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72" w:rsidRPr="00E11572" w:rsidRDefault="00E11572" w:rsidP="00E11572">
      <w:pPr>
        <w:spacing w:line="360" w:lineRule="auto"/>
        <w:ind w:leftChars="100" w:left="210"/>
        <w:rPr>
          <w:rFonts w:ascii="仿宋_GB2312" w:eastAsia="仿宋_GB2312" w:hAnsi="华文中宋" w:hint="eastAsia"/>
          <w:sz w:val="32"/>
        </w:rPr>
      </w:pPr>
      <w:r w:rsidRPr="00E11572">
        <w:rPr>
          <w:rFonts w:ascii="仿宋_GB2312" w:eastAsia="仿宋_GB2312" w:hAnsi="华文中宋" w:hint="eastAsia"/>
          <w:sz w:val="32"/>
        </w:rPr>
        <w:t>附件</w:t>
      </w:r>
      <w:r w:rsidRPr="00E11572">
        <w:rPr>
          <w:rFonts w:ascii="仿宋_GB2312" w:eastAsia="仿宋_GB2312" w:hAnsi="华文中宋"/>
          <w:sz w:val="32"/>
        </w:rPr>
        <w:t>2</w:t>
      </w:r>
      <w:r w:rsidRPr="00E11572">
        <w:rPr>
          <w:rFonts w:ascii="仿宋_GB2312" w:eastAsia="仿宋_GB2312" w:hAnsi="华文中宋" w:hint="eastAsia"/>
          <w:sz w:val="32"/>
        </w:rPr>
        <w:t>：</w:t>
      </w:r>
      <w:bookmarkStart w:id="0" w:name="_GoBack"/>
      <w:bookmarkEnd w:id="0"/>
    </w:p>
    <w:p w:rsidR="006B6ACE" w:rsidRPr="006B6ACE" w:rsidRDefault="00E11572" w:rsidP="006A6132">
      <w:pPr>
        <w:spacing w:line="360" w:lineRule="auto"/>
        <w:jc w:val="center"/>
        <w:rPr>
          <w:rFonts w:ascii="仿宋_GB2312" w:eastAsia="仿宋_GB2312" w:hAnsi="华文中宋"/>
          <w:b/>
          <w:sz w:val="32"/>
        </w:rPr>
      </w:pPr>
      <w:r w:rsidRPr="006B6ACE">
        <w:rPr>
          <w:rFonts w:ascii="仿宋_GB2312" w:eastAsia="仿宋_GB2312" w:hAnsi="华文中宋" w:hint="eastAsia"/>
          <w:b/>
          <w:sz w:val="32"/>
        </w:rPr>
        <w:t>4月15-16日学术会议主题报告</w:t>
      </w:r>
    </w:p>
    <w:p w:rsidR="00E11572" w:rsidRPr="006B6ACE" w:rsidRDefault="00E11572" w:rsidP="006A6132">
      <w:pPr>
        <w:spacing w:line="360" w:lineRule="auto"/>
        <w:jc w:val="center"/>
        <w:rPr>
          <w:rFonts w:ascii="仿宋_GB2312" w:eastAsia="仿宋_GB2312" w:hAnsi="华文中宋"/>
          <w:b/>
          <w:sz w:val="24"/>
        </w:rPr>
      </w:pPr>
      <w:r w:rsidRPr="006B6ACE">
        <w:rPr>
          <w:rFonts w:ascii="仿宋_GB2312" w:eastAsia="仿宋_GB2312" w:hAnsi="华文中宋" w:hint="eastAsia"/>
          <w:b/>
          <w:sz w:val="24"/>
        </w:rPr>
        <w:t>（排序不分先后，以会议指南为准）</w:t>
      </w:r>
    </w:p>
    <w:p w:rsidR="00E11572" w:rsidRPr="00E11572" w:rsidRDefault="00E11572" w:rsidP="00E11572">
      <w:pPr>
        <w:spacing w:line="360" w:lineRule="auto"/>
        <w:ind w:leftChars="79" w:left="166" w:firstLineChars="20" w:firstLine="48"/>
        <w:rPr>
          <w:rFonts w:ascii="仿宋_GB2312" w:eastAsia="仿宋_GB2312" w:hAnsi="华文中宋"/>
          <w:b/>
          <w:sz w:val="24"/>
        </w:rPr>
      </w:pPr>
      <w:r w:rsidRPr="00E11572">
        <w:rPr>
          <w:rFonts w:ascii="仿宋_GB2312" w:eastAsia="仿宋_GB2312" w:hAnsi="华文中宋" w:hint="eastAsia"/>
          <w:b/>
          <w:sz w:val="24"/>
        </w:rPr>
        <w:t>一、主场报告</w:t>
      </w:r>
    </w:p>
    <w:p w:rsidR="00E11572" w:rsidRPr="0039532D" w:rsidRDefault="00E11572" w:rsidP="006A6132">
      <w:pPr>
        <w:spacing w:line="480" w:lineRule="auto"/>
        <w:ind w:leftChars="79" w:left="166" w:firstLineChars="20" w:firstLine="48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>1.</w:t>
      </w:r>
      <w:r>
        <w:rPr>
          <w:rFonts w:ascii="仿宋_GB2312" w:eastAsia="仿宋_GB2312" w:hAnsi="华文中宋" w:hint="eastAsia"/>
          <w:sz w:val="24"/>
        </w:rPr>
        <w:t xml:space="preserve"> </w:t>
      </w:r>
      <w:r w:rsidRPr="00B940DF">
        <w:rPr>
          <w:rFonts w:ascii="仿宋_GB2312" w:eastAsia="仿宋_GB2312" w:hAnsi="华文中宋" w:hint="eastAsia"/>
          <w:sz w:val="24"/>
        </w:rPr>
        <w:t>5G+工业互联网加速电缆产业高质量发展</w:t>
      </w:r>
      <w:r w:rsidRPr="0039532D">
        <w:rPr>
          <w:rFonts w:ascii="仿宋_GB2312" w:eastAsia="仿宋_GB2312" w:hAnsi="华文中宋" w:hint="eastAsia"/>
          <w:sz w:val="24"/>
        </w:rPr>
        <w:t xml:space="preserve">   </w:t>
      </w:r>
      <w:r>
        <w:rPr>
          <w:rFonts w:ascii="仿宋_GB2312" w:eastAsia="仿宋_GB2312" w:hAnsi="华文中宋" w:hint="eastAsia"/>
          <w:sz w:val="24"/>
        </w:rPr>
        <w:t xml:space="preserve">     </w:t>
      </w:r>
      <w:r>
        <w:rPr>
          <w:rFonts w:ascii="仿宋_GB2312" w:eastAsia="仿宋_GB2312" w:hAnsi="华文中宋"/>
          <w:sz w:val="24"/>
        </w:rPr>
        <w:t xml:space="preserve">    </w:t>
      </w:r>
      <w:r w:rsidRPr="0039532D">
        <w:rPr>
          <w:rFonts w:ascii="仿宋_GB2312" w:eastAsia="仿宋_GB2312" w:hAnsi="华文中宋" w:hint="eastAsia"/>
          <w:sz w:val="24"/>
        </w:rPr>
        <w:t>报告人：上缆所 范载云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>2. 线缆行业技术创新的使命与任务</w:t>
      </w:r>
      <w:r w:rsidRPr="0039532D">
        <w:rPr>
          <w:rFonts w:ascii="仿宋_GB2312" w:eastAsia="仿宋_GB2312" w:hAnsi="华文中宋" w:hint="eastAsia"/>
          <w:sz w:val="24"/>
        </w:rPr>
        <w:t>  </w:t>
      </w:r>
      <w:r w:rsidRPr="0039532D">
        <w:rPr>
          <w:rFonts w:ascii="仿宋_GB2312" w:eastAsia="仿宋_GB2312" w:hAnsi="华文中宋" w:hint="eastAsia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      </w:t>
      </w:r>
      <w:r>
        <w:rPr>
          <w:rFonts w:ascii="仿宋_GB2312" w:eastAsia="仿宋_GB2312" w:hAnsi="华文中宋" w:hint="eastAsia"/>
          <w:sz w:val="24"/>
        </w:rPr>
        <w:t xml:space="preserve">      </w:t>
      </w:r>
      <w:r>
        <w:rPr>
          <w:rFonts w:ascii="仿宋_GB2312" w:eastAsia="仿宋_GB2312" w:hAnsi="华文中宋"/>
          <w:sz w:val="24"/>
        </w:rPr>
        <w:t xml:space="preserve">      </w:t>
      </w:r>
      <w:r>
        <w:rPr>
          <w:rFonts w:ascii="仿宋_GB2312" w:eastAsia="仿宋_GB2312" w:hAnsi="华文中宋" w:hint="eastAsia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报告人：宝胜集团 房权生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>3. 电线电缆技术创新模式的思考</w:t>
      </w:r>
      <w:r w:rsidRPr="0039532D">
        <w:rPr>
          <w:rFonts w:ascii="仿宋_GB2312" w:eastAsia="仿宋_GB2312" w:hAnsi="华文中宋" w:hint="eastAsia"/>
          <w:sz w:val="24"/>
        </w:rPr>
        <w:t>      </w:t>
      </w:r>
      <w:r w:rsidRPr="0039532D">
        <w:rPr>
          <w:rFonts w:ascii="仿宋_GB2312" w:eastAsia="仿宋_GB2312" w:hAnsi="华文中宋" w:hint="eastAsia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      </w:t>
      </w:r>
      <w:r>
        <w:rPr>
          <w:rFonts w:ascii="仿宋_GB2312" w:eastAsia="仿宋_GB2312" w:hAnsi="华文中宋" w:hint="eastAsia"/>
          <w:sz w:val="24"/>
        </w:rPr>
        <w:t xml:space="preserve">      </w:t>
      </w:r>
      <w:r>
        <w:rPr>
          <w:rFonts w:ascii="仿宋_GB2312" w:eastAsia="仿宋_GB2312" w:hAnsi="华文中宋"/>
          <w:sz w:val="24"/>
        </w:rPr>
        <w:t xml:space="preserve">      </w:t>
      </w:r>
      <w:r w:rsidRPr="0039532D">
        <w:rPr>
          <w:rFonts w:ascii="仿宋_GB2312" w:eastAsia="仿宋_GB2312" w:hAnsi="华文中宋" w:hint="eastAsia"/>
          <w:sz w:val="24"/>
        </w:rPr>
        <w:t>报告人：亨通力缆</w:t>
      </w:r>
      <w:r>
        <w:rPr>
          <w:rFonts w:ascii="仿宋_GB2312" w:eastAsia="仿宋_GB2312" w:hAnsi="华文中宋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管新元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>4. 未来的企业竞争优势依赖于管理创新</w:t>
      </w:r>
      <w:r w:rsidRPr="0039532D">
        <w:rPr>
          <w:rFonts w:ascii="仿宋_GB2312" w:eastAsia="仿宋_GB2312" w:hAnsi="华文中宋" w:hint="eastAsia"/>
          <w:sz w:val="24"/>
        </w:rPr>
        <w:t> </w:t>
      </w:r>
      <w:r w:rsidRPr="0039532D">
        <w:rPr>
          <w:rFonts w:ascii="仿宋_GB2312" w:eastAsia="仿宋_GB2312" w:hAnsi="华文中宋" w:hint="eastAsia"/>
          <w:sz w:val="24"/>
        </w:rPr>
        <w:t xml:space="preserve"> </w:t>
      </w:r>
      <w:r>
        <w:rPr>
          <w:rFonts w:ascii="仿宋_GB2312" w:eastAsia="仿宋_GB2312" w:hAnsi="华文中宋" w:hint="eastAsia"/>
          <w:sz w:val="24"/>
        </w:rPr>
        <w:t xml:space="preserve">     </w:t>
      </w:r>
      <w:r>
        <w:rPr>
          <w:rFonts w:ascii="仿宋_GB2312" w:eastAsia="仿宋_GB2312" w:hAnsi="华文中宋"/>
          <w:sz w:val="24"/>
        </w:rPr>
        <w:t xml:space="preserve">        </w:t>
      </w:r>
      <w:r w:rsidRPr="0039532D">
        <w:rPr>
          <w:rFonts w:ascii="仿宋_GB2312" w:eastAsia="仿宋_GB2312" w:hAnsi="华文中宋" w:hint="eastAsia"/>
          <w:sz w:val="24"/>
        </w:rPr>
        <w:t>报告人：</w:t>
      </w:r>
      <w:r>
        <w:rPr>
          <w:rFonts w:ascii="仿宋_GB2312" w:eastAsia="仿宋_GB2312" w:hAnsi="华文中宋" w:hint="eastAsia"/>
          <w:sz w:val="24"/>
        </w:rPr>
        <w:t>中广核新奇特</w:t>
      </w:r>
      <w:r w:rsidRPr="0039532D">
        <w:rPr>
          <w:rFonts w:ascii="仿宋_GB2312" w:eastAsia="仿宋_GB2312" w:hAnsi="华文中宋" w:hint="eastAsia"/>
          <w:sz w:val="24"/>
        </w:rPr>
        <w:t>唐崇健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>5. 高压交流电缆XLPE材料国产化</w:t>
      </w:r>
      <w:r>
        <w:rPr>
          <w:rFonts w:ascii="仿宋_GB2312" w:eastAsia="仿宋_GB2312" w:hAnsi="华文中宋" w:hint="eastAsia"/>
          <w:sz w:val="24"/>
        </w:rPr>
        <w:t>新进展</w:t>
      </w:r>
      <w:r w:rsidRPr="0039532D">
        <w:rPr>
          <w:rFonts w:ascii="仿宋_GB2312" w:eastAsia="仿宋_GB2312" w:hAnsi="华文中宋" w:hint="eastAsia"/>
          <w:sz w:val="24"/>
        </w:rPr>
        <w:t>       </w:t>
      </w:r>
      <w:r>
        <w:rPr>
          <w:rFonts w:ascii="仿宋_GB2312" w:eastAsia="仿宋_GB2312" w:hAnsi="华文中宋" w:hint="eastAsia"/>
          <w:sz w:val="24"/>
        </w:rPr>
        <w:t xml:space="preserve"> </w:t>
      </w:r>
      <w:r>
        <w:rPr>
          <w:rFonts w:ascii="仿宋_GB2312" w:eastAsia="仿宋_GB2312" w:hAnsi="华文中宋"/>
          <w:sz w:val="24"/>
        </w:rPr>
        <w:t xml:space="preserve">        </w:t>
      </w:r>
      <w:r w:rsidRPr="0039532D">
        <w:rPr>
          <w:rFonts w:ascii="仿宋_GB2312" w:eastAsia="仿宋_GB2312" w:hAnsi="华文中宋" w:hint="eastAsia"/>
          <w:sz w:val="24"/>
        </w:rPr>
        <w:t>报告人：哈理工 赵洪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>6. 线缆行业高质量发展需要高质量装备</w:t>
      </w:r>
      <w:r w:rsidRPr="0039532D">
        <w:rPr>
          <w:rFonts w:ascii="仿宋_GB2312" w:eastAsia="仿宋_GB2312" w:hAnsi="华文中宋" w:hint="eastAsia"/>
          <w:sz w:val="24"/>
        </w:rPr>
        <w:t> </w:t>
      </w:r>
      <w:r w:rsidRPr="0039532D">
        <w:rPr>
          <w:rFonts w:ascii="仿宋_GB2312" w:eastAsia="仿宋_GB2312" w:hAnsi="华文中宋" w:hint="eastAsia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     </w:t>
      </w:r>
      <w:r>
        <w:rPr>
          <w:rFonts w:ascii="仿宋_GB2312" w:eastAsia="仿宋_GB2312" w:hAnsi="华文中宋" w:hint="eastAsia"/>
          <w:sz w:val="24"/>
        </w:rPr>
        <w:t xml:space="preserve">    </w:t>
      </w:r>
      <w:r>
        <w:rPr>
          <w:rFonts w:ascii="仿宋_GB2312" w:eastAsia="仿宋_GB2312" w:hAnsi="华文中宋"/>
          <w:sz w:val="24"/>
        </w:rPr>
        <w:t xml:space="preserve">      </w:t>
      </w:r>
      <w:r w:rsidRPr="0039532D">
        <w:rPr>
          <w:rFonts w:ascii="仿宋_GB2312" w:eastAsia="仿宋_GB2312" w:hAnsi="华文中宋" w:hint="eastAsia"/>
          <w:sz w:val="24"/>
        </w:rPr>
        <w:t>报告人：远东集团</w:t>
      </w:r>
      <w:r>
        <w:rPr>
          <w:rFonts w:ascii="仿宋_GB2312" w:eastAsia="仿宋_GB2312" w:hAnsi="华文中宋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汪传斌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>7. 线缆制造业数字化发展是大势所趋</w:t>
      </w:r>
      <w:r w:rsidRPr="0039532D">
        <w:rPr>
          <w:rFonts w:ascii="仿宋_GB2312" w:eastAsia="仿宋_GB2312" w:hAnsi="华文中宋" w:hint="eastAsia"/>
          <w:sz w:val="24"/>
        </w:rPr>
        <w:t>  </w:t>
      </w:r>
      <w:r w:rsidRPr="0039532D">
        <w:rPr>
          <w:rFonts w:ascii="仿宋_GB2312" w:eastAsia="仿宋_GB2312" w:hAnsi="华文中宋" w:hint="eastAsia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        </w:t>
      </w:r>
      <w:r>
        <w:rPr>
          <w:rFonts w:ascii="仿宋_GB2312" w:eastAsia="仿宋_GB2312" w:hAnsi="华文中宋" w:hint="eastAsia"/>
          <w:sz w:val="24"/>
        </w:rPr>
        <w:t xml:space="preserve">  </w:t>
      </w:r>
      <w:r>
        <w:rPr>
          <w:rFonts w:ascii="仿宋_GB2312" w:eastAsia="仿宋_GB2312" w:hAnsi="华文中宋"/>
          <w:sz w:val="24"/>
        </w:rPr>
        <w:t xml:space="preserve">       </w:t>
      </w:r>
      <w:r w:rsidRPr="0039532D">
        <w:rPr>
          <w:rFonts w:ascii="仿宋_GB2312" w:eastAsia="仿宋_GB2312" w:hAnsi="华文中宋" w:hint="eastAsia"/>
          <w:sz w:val="24"/>
        </w:rPr>
        <w:t xml:space="preserve">报告人：中天科技 </w:t>
      </w:r>
      <w:r>
        <w:rPr>
          <w:rFonts w:ascii="仿宋_GB2312" w:eastAsia="仿宋_GB2312" w:hAnsi="华文中宋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谢书鸿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 xml:space="preserve">8. 电力电缆应用技术的发展与思考       </w:t>
      </w:r>
      <w:r>
        <w:rPr>
          <w:rFonts w:ascii="仿宋_GB2312" w:eastAsia="仿宋_GB2312" w:hAnsi="华文中宋" w:hint="eastAsia"/>
          <w:sz w:val="24"/>
        </w:rPr>
        <w:t xml:space="preserve">     </w:t>
      </w:r>
      <w:r>
        <w:rPr>
          <w:rFonts w:ascii="仿宋_GB2312" w:eastAsia="仿宋_GB2312" w:hAnsi="华文中宋"/>
          <w:sz w:val="24"/>
        </w:rPr>
        <w:t xml:space="preserve">      </w:t>
      </w:r>
      <w:r w:rsidR="00096AB2">
        <w:rPr>
          <w:rFonts w:ascii="仿宋_GB2312" w:eastAsia="仿宋_GB2312" w:hAnsi="华文中宋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报告人：中国电科院 徐明忠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 w:rsidRPr="0039532D">
        <w:rPr>
          <w:rFonts w:ascii="仿宋_GB2312" w:eastAsia="仿宋_GB2312" w:hAnsi="华文中宋" w:hint="eastAsia"/>
          <w:sz w:val="24"/>
        </w:rPr>
        <w:t xml:space="preserve">9. 高温超导电缆技术的新发展            </w:t>
      </w:r>
      <w:r>
        <w:rPr>
          <w:rFonts w:ascii="仿宋_GB2312" w:eastAsia="仿宋_GB2312" w:hAnsi="华文中宋" w:hint="eastAsia"/>
          <w:sz w:val="24"/>
        </w:rPr>
        <w:t xml:space="preserve">    </w:t>
      </w:r>
      <w:r>
        <w:rPr>
          <w:rFonts w:ascii="仿宋_GB2312" w:eastAsia="仿宋_GB2312" w:hAnsi="华文中宋"/>
          <w:sz w:val="24"/>
        </w:rPr>
        <w:t xml:space="preserve">      </w:t>
      </w:r>
      <w:r w:rsidR="00096AB2">
        <w:rPr>
          <w:rFonts w:ascii="仿宋_GB2312" w:eastAsia="仿宋_GB2312" w:hAnsi="华文中宋"/>
          <w:sz w:val="24"/>
        </w:rPr>
        <w:t xml:space="preserve"> </w:t>
      </w:r>
      <w:r w:rsidRPr="0039532D">
        <w:rPr>
          <w:rFonts w:ascii="仿宋_GB2312" w:eastAsia="仿宋_GB2312" w:hAnsi="华文中宋" w:hint="eastAsia"/>
          <w:sz w:val="24"/>
        </w:rPr>
        <w:t>报告人：上海电缆所 宗曦华</w:t>
      </w:r>
    </w:p>
    <w:p w:rsidR="00E11572" w:rsidRPr="00E11572" w:rsidRDefault="00E11572" w:rsidP="006A6132">
      <w:pPr>
        <w:spacing w:line="480" w:lineRule="auto"/>
        <w:ind w:leftChars="100" w:left="210"/>
        <w:rPr>
          <w:rFonts w:ascii="仿宋_GB2312" w:eastAsia="仿宋_GB2312" w:hAnsi="华文中宋" w:hint="eastAsia"/>
          <w:b/>
          <w:sz w:val="24"/>
        </w:rPr>
      </w:pPr>
      <w:r w:rsidRPr="00E11572">
        <w:rPr>
          <w:rFonts w:ascii="仿宋_GB2312" w:eastAsia="仿宋_GB2312" w:hAnsi="华文中宋" w:hint="eastAsia"/>
          <w:b/>
          <w:sz w:val="24"/>
        </w:rPr>
        <w:t>二、材料专场报告</w:t>
      </w:r>
    </w:p>
    <w:p w:rsidR="00E11572" w:rsidRDefault="00E11572" w:rsidP="006A6132">
      <w:pPr>
        <w:spacing w:line="480" w:lineRule="auto"/>
        <w:ind w:leftChars="100" w:left="210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>10.</w:t>
      </w:r>
      <w:r w:rsidRPr="00E11572">
        <w:rPr>
          <w:rFonts w:ascii="仿宋_GB2312" w:eastAsia="仿宋_GB2312" w:hAnsi="华文中宋" w:hint="eastAsia"/>
          <w:sz w:val="24"/>
        </w:rPr>
        <w:t xml:space="preserve"> </w:t>
      </w:r>
      <w:r w:rsidRPr="00F62D75">
        <w:rPr>
          <w:rFonts w:ascii="仿宋_GB2312" w:eastAsia="仿宋_GB2312" w:hAnsi="华文中宋" w:hint="eastAsia"/>
          <w:sz w:val="24"/>
        </w:rPr>
        <w:t>新标准下的新型低烟无卤技术</w:t>
      </w:r>
      <w:r>
        <w:rPr>
          <w:rFonts w:ascii="仿宋_GB2312" w:eastAsia="仿宋_GB2312" w:hAnsi="华文中宋" w:hint="eastAsia"/>
          <w:sz w:val="24"/>
        </w:rPr>
        <w:t xml:space="preserve">           </w:t>
      </w:r>
      <w:r>
        <w:rPr>
          <w:rFonts w:ascii="仿宋_GB2312" w:eastAsia="仿宋_GB2312" w:hAnsi="华文中宋"/>
          <w:sz w:val="24"/>
        </w:rPr>
        <w:t xml:space="preserve">           </w:t>
      </w:r>
      <w:r>
        <w:rPr>
          <w:rFonts w:ascii="仿宋_GB2312" w:eastAsia="仿宋_GB2312" w:hAnsi="华文中宋" w:hint="eastAsia"/>
          <w:sz w:val="24"/>
        </w:rPr>
        <w:t>报告人：</w:t>
      </w:r>
      <w:r w:rsidRPr="002A083E">
        <w:rPr>
          <w:rFonts w:ascii="仿宋_GB2312" w:eastAsia="仿宋_GB2312" w:hAnsi="华文中宋" w:hint="eastAsia"/>
          <w:sz w:val="24"/>
        </w:rPr>
        <w:t>上海凯波</w:t>
      </w:r>
      <w:r>
        <w:rPr>
          <w:rFonts w:ascii="仿宋_GB2312" w:eastAsia="仿宋_GB2312" w:hAnsi="华文中宋"/>
          <w:sz w:val="24"/>
        </w:rPr>
        <w:t xml:space="preserve"> </w:t>
      </w:r>
      <w:r>
        <w:rPr>
          <w:rFonts w:ascii="仿宋_GB2312" w:eastAsia="仿宋_GB2312" w:hAnsi="华文中宋" w:hint="eastAsia"/>
          <w:sz w:val="24"/>
        </w:rPr>
        <w:t>汪晓明</w:t>
      </w:r>
    </w:p>
    <w:p w:rsidR="00E11572" w:rsidRDefault="00E11572" w:rsidP="006A6132">
      <w:pPr>
        <w:spacing w:line="480" w:lineRule="auto"/>
        <w:ind w:leftChars="100" w:left="210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 xml:space="preserve">11. </w:t>
      </w:r>
      <w:r w:rsidRPr="002A083E">
        <w:rPr>
          <w:rFonts w:ascii="仿宋_GB2312" w:eastAsia="仿宋_GB2312" w:hAnsi="华文中宋" w:hint="eastAsia"/>
          <w:sz w:val="24"/>
        </w:rPr>
        <w:t>低烟无卤辐照交联材料在电气装备线缆中的应用分析</w:t>
      </w:r>
      <w:r>
        <w:rPr>
          <w:rFonts w:ascii="仿宋_GB2312" w:eastAsia="仿宋_GB2312" w:hAnsi="华文中宋" w:hint="eastAsia"/>
          <w:sz w:val="24"/>
        </w:rPr>
        <w:t xml:space="preserve"> </w:t>
      </w:r>
      <w:r>
        <w:rPr>
          <w:rFonts w:ascii="仿宋_GB2312" w:eastAsia="仿宋_GB2312" w:hAnsi="华文中宋"/>
          <w:sz w:val="24"/>
        </w:rPr>
        <w:t xml:space="preserve"> </w:t>
      </w:r>
      <w:r>
        <w:rPr>
          <w:rFonts w:ascii="仿宋_GB2312" w:eastAsia="仿宋_GB2312" w:hAnsi="华文中宋" w:hint="eastAsia"/>
          <w:sz w:val="24"/>
        </w:rPr>
        <w:t>报告人：</w:t>
      </w:r>
      <w:r w:rsidRPr="002A083E">
        <w:rPr>
          <w:rFonts w:ascii="仿宋_GB2312" w:eastAsia="仿宋_GB2312" w:hAnsi="华文中宋" w:hint="eastAsia"/>
          <w:sz w:val="24"/>
        </w:rPr>
        <w:t>苏州美昱</w:t>
      </w:r>
      <w:r>
        <w:rPr>
          <w:rFonts w:ascii="仿宋_GB2312" w:eastAsia="仿宋_GB2312" w:hAnsi="华文中宋" w:hint="eastAsia"/>
          <w:sz w:val="24"/>
        </w:rPr>
        <w:t xml:space="preserve"> </w:t>
      </w:r>
      <w:r>
        <w:rPr>
          <w:rFonts w:ascii="仿宋_GB2312" w:eastAsia="仿宋_GB2312" w:hAnsi="华文中宋"/>
          <w:sz w:val="24"/>
        </w:rPr>
        <w:t xml:space="preserve"> </w:t>
      </w:r>
      <w:r w:rsidRPr="002A083E">
        <w:rPr>
          <w:rFonts w:ascii="仿宋_GB2312" w:eastAsia="仿宋_GB2312" w:hAnsi="华文中宋" w:hint="eastAsia"/>
          <w:sz w:val="24"/>
        </w:rPr>
        <w:t>汪关才</w:t>
      </w:r>
    </w:p>
    <w:p w:rsidR="00E11572" w:rsidRDefault="00E11572" w:rsidP="006A6132">
      <w:pPr>
        <w:spacing w:line="480" w:lineRule="auto"/>
        <w:ind w:leftChars="100" w:left="210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 xml:space="preserve">12. </w:t>
      </w:r>
      <w:r w:rsidRPr="002A083E">
        <w:rPr>
          <w:rFonts w:ascii="仿宋_GB2312" w:eastAsia="仿宋_GB2312" w:hAnsi="华文中宋" w:hint="eastAsia"/>
          <w:sz w:val="24"/>
        </w:rPr>
        <w:t>阻燃聚乙烯（低烟无卤型）护套材料的研究和应用</w:t>
      </w:r>
      <w:r>
        <w:rPr>
          <w:rFonts w:ascii="仿宋_GB2312" w:eastAsia="仿宋_GB2312" w:hAnsi="华文中宋" w:hint="eastAsia"/>
          <w:sz w:val="24"/>
        </w:rPr>
        <w:t xml:space="preserve">   </w:t>
      </w:r>
      <w:r>
        <w:rPr>
          <w:rFonts w:ascii="仿宋_GB2312" w:eastAsia="仿宋_GB2312" w:hAnsi="华文中宋"/>
          <w:sz w:val="24"/>
        </w:rPr>
        <w:t xml:space="preserve"> </w:t>
      </w:r>
      <w:r w:rsidRPr="002A083E">
        <w:rPr>
          <w:rFonts w:ascii="仿宋_GB2312" w:eastAsia="仿宋_GB2312" w:hAnsi="华文中宋" w:hint="eastAsia"/>
          <w:sz w:val="24"/>
        </w:rPr>
        <w:t>报告人：万马高分子</w:t>
      </w:r>
      <w:r>
        <w:rPr>
          <w:rFonts w:ascii="仿宋_GB2312" w:eastAsia="仿宋_GB2312" w:hAnsi="华文中宋" w:hint="eastAsia"/>
          <w:sz w:val="24"/>
        </w:rPr>
        <w:t xml:space="preserve"> </w:t>
      </w:r>
      <w:r w:rsidRPr="002A083E">
        <w:rPr>
          <w:rFonts w:ascii="仿宋_GB2312" w:eastAsia="仿宋_GB2312" w:hAnsi="华文中宋" w:hint="eastAsia"/>
          <w:sz w:val="24"/>
        </w:rPr>
        <w:t>齐兴国</w:t>
      </w:r>
    </w:p>
    <w:p w:rsidR="00E11572" w:rsidRDefault="00E11572" w:rsidP="006A6132">
      <w:pPr>
        <w:spacing w:line="480" w:lineRule="auto"/>
        <w:ind w:leftChars="100" w:left="210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 xml:space="preserve">13. </w:t>
      </w:r>
      <w:r w:rsidRPr="002A083E">
        <w:rPr>
          <w:rFonts w:ascii="仿宋_GB2312" w:eastAsia="仿宋_GB2312" w:hAnsi="华文中宋" w:hint="eastAsia"/>
          <w:sz w:val="24"/>
        </w:rPr>
        <w:t>绿色环保建筑法规对线缆材料的需求分析</w:t>
      </w:r>
      <w:r>
        <w:rPr>
          <w:rFonts w:ascii="仿宋_GB2312" w:eastAsia="仿宋_GB2312" w:hAnsi="华文中宋" w:hint="eastAsia"/>
          <w:sz w:val="24"/>
        </w:rPr>
        <w:t xml:space="preserve">      </w:t>
      </w:r>
      <w:r>
        <w:rPr>
          <w:rFonts w:ascii="仿宋_GB2312" w:eastAsia="仿宋_GB2312" w:hAnsi="华文中宋"/>
          <w:sz w:val="24"/>
        </w:rPr>
        <w:t xml:space="preserve">      </w:t>
      </w:r>
      <w:r w:rsidRPr="002A083E">
        <w:rPr>
          <w:rFonts w:ascii="仿宋_GB2312" w:eastAsia="仿宋_GB2312" w:hAnsi="华文中宋" w:hint="eastAsia"/>
          <w:sz w:val="24"/>
        </w:rPr>
        <w:t>报告人：中广核</w:t>
      </w:r>
      <w:r>
        <w:rPr>
          <w:rFonts w:ascii="仿宋_GB2312" w:eastAsia="仿宋_GB2312" w:hAnsi="华文中宋" w:hint="eastAsia"/>
          <w:sz w:val="24"/>
        </w:rPr>
        <w:t xml:space="preserve"> </w:t>
      </w:r>
      <w:r w:rsidRPr="002A083E">
        <w:rPr>
          <w:rFonts w:ascii="仿宋_GB2312" w:eastAsia="仿宋_GB2312" w:hAnsi="华文中宋" w:hint="eastAsia"/>
          <w:sz w:val="24"/>
        </w:rPr>
        <w:t>费楚然</w:t>
      </w:r>
    </w:p>
    <w:p w:rsidR="00E11572" w:rsidRDefault="00E11572" w:rsidP="006A6132">
      <w:pPr>
        <w:spacing w:line="480" w:lineRule="auto"/>
        <w:ind w:leftChars="100" w:left="210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 xml:space="preserve">14. </w:t>
      </w:r>
      <w:r w:rsidRPr="002A083E">
        <w:rPr>
          <w:rFonts w:ascii="仿宋_GB2312" w:eastAsia="仿宋_GB2312" w:hAnsi="华文中宋" w:hint="eastAsia"/>
          <w:sz w:val="24"/>
        </w:rPr>
        <w:t>汽车线用PVC材料的性能特点及应用研究</w:t>
      </w:r>
      <w:r>
        <w:rPr>
          <w:rFonts w:ascii="仿宋_GB2312" w:eastAsia="仿宋_GB2312" w:hAnsi="华文中宋" w:hint="eastAsia"/>
          <w:sz w:val="24"/>
        </w:rPr>
        <w:t xml:space="preserve">     </w:t>
      </w:r>
      <w:r>
        <w:rPr>
          <w:rFonts w:ascii="仿宋_GB2312" w:eastAsia="仿宋_GB2312" w:hAnsi="华文中宋"/>
          <w:sz w:val="24"/>
        </w:rPr>
        <w:t xml:space="preserve">       </w:t>
      </w:r>
      <w:r w:rsidRPr="002A083E">
        <w:rPr>
          <w:rFonts w:ascii="仿宋_GB2312" w:eastAsia="仿宋_GB2312" w:hAnsi="华文中宋" w:hint="eastAsia"/>
          <w:sz w:val="24"/>
        </w:rPr>
        <w:t>报告人：上海凯波崔德刚</w:t>
      </w:r>
    </w:p>
    <w:p w:rsidR="00E11572" w:rsidRPr="0039532D" w:rsidRDefault="00E11572" w:rsidP="006A6132">
      <w:pPr>
        <w:spacing w:line="480" w:lineRule="auto"/>
        <w:ind w:leftChars="100" w:left="210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 w:hint="eastAsia"/>
          <w:sz w:val="24"/>
        </w:rPr>
        <w:t xml:space="preserve">15. </w:t>
      </w:r>
      <w:r w:rsidRPr="002A083E">
        <w:rPr>
          <w:rFonts w:ascii="仿宋_GB2312" w:eastAsia="仿宋_GB2312" w:hAnsi="华文中宋" w:hint="eastAsia"/>
          <w:sz w:val="24"/>
        </w:rPr>
        <w:t>电缆及材料性能分析</w:t>
      </w:r>
      <w:r>
        <w:rPr>
          <w:rFonts w:ascii="仿宋_GB2312" w:eastAsia="仿宋_GB2312" w:hAnsi="华文中宋" w:hint="eastAsia"/>
          <w:sz w:val="24"/>
        </w:rPr>
        <w:t xml:space="preserve">                     </w:t>
      </w:r>
      <w:r>
        <w:rPr>
          <w:rFonts w:ascii="仿宋_GB2312" w:eastAsia="仿宋_GB2312" w:hAnsi="华文中宋"/>
          <w:sz w:val="24"/>
        </w:rPr>
        <w:t xml:space="preserve">        </w:t>
      </w:r>
      <w:r>
        <w:rPr>
          <w:rFonts w:ascii="仿宋_GB2312" w:eastAsia="仿宋_GB2312" w:hAnsi="华文中宋" w:hint="eastAsia"/>
          <w:sz w:val="24"/>
        </w:rPr>
        <w:t xml:space="preserve"> </w:t>
      </w:r>
      <w:r w:rsidRPr="002A083E">
        <w:rPr>
          <w:rFonts w:ascii="仿宋_GB2312" w:eastAsia="仿宋_GB2312" w:hAnsi="华文中宋" w:hint="eastAsia"/>
          <w:sz w:val="24"/>
        </w:rPr>
        <w:t>报告人：上海凯波</w:t>
      </w:r>
      <w:r>
        <w:rPr>
          <w:rFonts w:ascii="仿宋_GB2312" w:eastAsia="仿宋_GB2312" w:hAnsi="华文中宋" w:hint="eastAsia"/>
          <w:sz w:val="24"/>
        </w:rPr>
        <w:t xml:space="preserve"> </w:t>
      </w:r>
      <w:r w:rsidRPr="002A083E">
        <w:rPr>
          <w:rFonts w:ascii="仿宋_GB2312" w:eastAsia="仿宋_GB2312" w:hAnsi="华文中宋" w:hint="eastAsia"/>
          <w:sz w:val="24"/>
        </w:rPr>
        <w:t>段春来</w:t>
      </w:r>
    </w:p>
    <w:p w:rsidR="00E11572" w:rsidRDefault="00E11572" w:rsidP="006A6132">
      <w:pPr>
        <w:spacing w:line="480" w:lineRule="auto"/>
        <w:rPr>
          <w:rFonts w:ascii="隶书" w:eastAsia="隶书" w:hint="eastAsia"/>
          <w:b/>
          <w:color w:val="FF0000"/>
          <w:spacing w:val="26"/>
          <w:sz w:val="52"/>
          <w:szCs w:val="52"/>
        </w:rPr>
      </w:pPr>
      <w:r>
        <w:rPr>
          <w:rFonts w:ascii="隶书" w:eastAsia="隶书" w:hint="eastAsia"/>
          <w:b/>
          <w:color w:val="FF0000"/>
          <w:spacing w:val="26"/>
          <w:sz w:val="52"/>
          <w:szCs w:val="52"/>
        </w:rPr>
        <w:t xml:space="preserve"> </w:t>
      </w:r>
    </w:p>
    <w:p w:rsidR="00D61D24" w:rsidRPr="00E11572" w:rsidRDefault="00D61D24" w:rsidP="00E11572">
      <w:pPr>
        <w:spacing w:line="360" w:lineRule="auto"/>
      </w:pPr>
    </w:p>
    <w:sectPr w:rsidR="00D61D24" w:rsidRPr="00E11572" w:rsidSect="00E11572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CD" w:rsidRDefault="000234CD" w:rsidP="00E11572">
      <w:r>
        <w:separator/>
      </w:r>
    </w:p>
  </w:endnote>
  <w:endnote w:type="continuationSeparator" w:id="0">
    <w:p w:rsidR="000234CD" w:rsidRDefault="000234CD" w:rsidP="00E1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CD" w:rsidRDefault="000234CD" w:rsidP="00E11572">
      <w:r>
        <w:separator/>
      </w:r>
    </w:p>
  </w:footnote>
  <w:footnote w:type="continuationSeparator" w:id="0">
    <w:p w:rsidR="000234CD" w:rsidRDefault="000234CD" w:rsidP="00E1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7D"/>
    <w:rsid w:val="000234CD"/>
    <w:rsid w:val="00096AB2"/>
    <w:rsid w:val="006A6132"/>
    <w:rsid w:val="006B6ACE"/>
    <w:rsid w:val="00D61D24"/>
    <w:rsid w:val="00E11572"/>
    <w:rsid w:val="00E97A7D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BE649-E55C-454D-A648-08BF2DE8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5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</cp:revision>
  <dcterms:created xsi:type="dcterms:W3CDTF">2021-03-23T05:16:00Z</dcterms:created>
  <dcterms:modified xsi:type="dcterms:W3CDTF">2021-03-23T05:23:00Z</dcterms:modified>
</cp:coreProperties>
</file>