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left"/>
        <w:rPr>
          <w:rFonts w:hint="eastAsia" w:eastAsia="等线 Light"/>
          <w:kern w:val="0"/>
          <w:szCs w:val="20"/>
          <w:lang w:val="en-US" w:eastAsia="zh-CN"/>
        </w:rPr>
      </w:pPr>
      <w:r>
        <w:rPr>
          <w:rFonts w:eastAsia="等线 Light"/>
          <w:kern w:val="0"/>
          <w:szCs w:val="20"/>
        </w:rPr>
        <w:t>ICS</w:t>
      </w:r>
      <w:r>
        <w:rPr>
          <w:rFonts w:hint="eastAsia" w:eastAsia="等线 Light"/>
          <w:kern w:val="0"/>
          <w:szCs w:val="20"/>
          <w:lang w:val="en-US" w:eastAsia="zh-CN"/>
        </w:rPr>
        <w:t>XX</w:t>
      </w:r>
      <w:r>
        <w:rPr>
          <w:rFonts w:eastAsia="等线 Light"/>
          <w:kern w:val="0"/>
          <w:szCs w:val="20"/>
        </w:rPr>
        <w:t>.</w:t>
      </w:r>
      <w:r>
        <w:rPr>
          <w:rFonts w:hint="eastAsia" w:eastAsia="等线 Light"/>
          <w:kern w:val="0"/>
          <w:szCs w:val="20"/>
          <w:lang w:val="en-US" w:eastAsia="zh-CN"/>
        </w:rPr>
        <w:t>XX</w:t>
      </w:r>
      <w:r>
        <w:rPr>
          <w:rFonts w:eastAsia="等线 Light"/>
          <w:kern w:val="0"/>
          <w:szCs w:val="20"/>
        </w:rPr>
        <w:t>.</w:t>
      </w:r>
      <w:r>
        <w:rPr>
          <w:rFonts w:hint="eastAsia" w:eastAsia="等线 Light"/>
          <w:kern w:val="0"/>
          <w:szCs w:val="20"/>
          <w:lang w:val="en-US" w:eastAsia="zh-CN"/>
        </w:rPr>
        <w:t>XX</w:t>
      </w:r>
    </w:p>
    <w:p>
      <w:pPr>
        <w:spacing w:line="300" w:lineRule="auto"/>
        <w:jc w:val="left"/>
        <w:rPr>
          <w:rFonts w:eastAsia="等线 Light"/>
          <w:kern w:val="0"/>
          <w:szCs w:val="20"/>
        </w:rPr>
      </w:pPr>
      <w:r>
        <w:rPr>
          <w:rFonts w:eastAsia="等线 Light"/>
          <w:kern w:val="0"/>
          <w:szCs w:val="20"/>
        </w:rPr>
        <w:t>F21</w:t>
      </w:r>
    </w:p>
    <w:p>
      <w:pPr>
        <w:spacing w:before="14" w:beforeLines="0"/>
        <w:jc w:val="right"/>
        <w:rPr>
          <w:rFonts w:eastAsia="Times New Roman"/>
          <w:b/>
          <w:bCs/>
          <w:w w:val="130"/>
          <w:kern w:val="0"/>
          <w:sz w:val="96"/>
          <w:szCs w:val="96"/>
        </w:rPr>
      </w:pPr>
      <w:r>
        <w:rPr>
          <w:b/>
          <w:bCs/>
          <w:w w:val="130"/>
          <w:kern w:val="0"/>
          <w:sz w:val="96"/>
          <w:szCs w:val="96"/>
        </w:rPr>
        <w:drawing>
          <wp:inline distT="0" distB="0" distL="114300" distR="114300">
            <wp:extent cx="1166495" cy="1139825"/>
            <wp:effectExtent l="0" t="0" r="14605" b="3175"/>
            <wp:docPr id="6" name="图片 5" descr="中国电工技术学会蓝色会徽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中国电工技术学会蓝色会徽清晰版"/>
                    <pic:cNvPicPr>
                      <a:picLocks noChangeAspect="1"/>
                    </pic:cNvPicPr>
                  </pic:nvPicPr>
                  <pic:blipFill>
                    <a:blip r:embed="rId12"/>
                    <a:stretch>
                      <a:fillRect/>
                    </a:stretch>
                  </pic:blipFill>
                  <pic:spPr>
                    <a:xfrm>
                      <a:off x="0" y="0"/>
                      <a:ext cx="1166495" cy="1139825"/>
                    </a:xfrm>
                    <a:prstGeom prst="rect">
                      <a:avLst/>
                    </a:prstGeom>
                    <a:noFill/>
                    <a:ln w="9525">
                      <a:noFill/>
                    </a:ln>
                  </pic:spPr>
                </pic:pic>
              </a:graphicData>
            </a:graphic>
          </wp:inline>
        </w:drawing>
      </w:r>
    </w:p>
    <w:p>
      <w:pPr>
        <w:tabs>
          <w:tab w:val="left" w:pos="1111"/>
          <w:tab w:val="left" w:pos="2107"/>
          <w:tab w:val="left" w:pos="3100"/>
          <w:tab w:val="left" w:pos="4096"/>
          <w:tab w:val="left" w:pos="5089"/>
          <w:tab w:val="left" w:pos="6084"/>
          <w:tab w:val="left" w:pos="7077"/>
          <w:tab w:val="left" w:pos="8073"/>
          <w:tab w:val="left" w:pos="9072"/>
        </w:tabs>
        <w:ind w:left="0" w:leftChars="0" w:firstLine="0" w:firstLineChars="0"/>
        <w:jc w:val="center"/>
        <w:outlineLvl w:val="2"/>
        <w:rPr>
          <w:rFonts w:eastAsia="黑体"/>
          <w:w w:val="110"/>
          <w:kern w:val="0"/>
          <w:sz w:val="84"/>
          <w:szCs w:val="84"/>
        </w:rPr>
      </w:pPr>
      <w:bookmarkStart w:id="0" w:name="_Toc19043685"/>
      <w:bookmarkStart w:id="1" w:name="_Toc14098332"/>
      <w:r>
        <w:rPr>
          <w:rFonts w:eastAsia="黑体"/>
          <w:w w:val="110"/>
          <w:kern w:val="0"/>
          <w:sz w:val="84"/>
          <w:szCs w:val="84"/>
        </w:rPr>
        <w:t>团   体   标   准</w:t>
      </w:r>
      <w:bookmarkEnd w:id="0"/>
      <w:bookmarkEnd w:id="1"/>
    </w:p>
    <w:p>
      <w:pPr>
        <w:spacing w:before="1" w:beforeLines="0" w:line="280" w:lineRule="exact"/>
        <w:jc w:val="left"/>
        <w:rPr>
          <w:kern w:val="0"/>
          <w:sz w:val="28"/>
          <w:szCs w:val="28"/>
        </w:rPr>
      </w:pPr>
    </w:p>
    <w:p>
      <w:pPr>
        <w:jc w:val="right"/>
        <w:outlineLvl w:val="6"/>
        <w:rPr>
          <w:rFonts w:eastAsia="等线 Light"/>
          <w:kern w:val="0"/>
          <w:szCs w:val="28"/>
        </w:rPr>
      </w:pPr>
      <w:r>
        <w:rPr>
          <w:rFonts w:eastAsia="等线 Light"/>
          <w:spacing w:val="1"/>
          <w:kern w:val="0"/>
          <w:szCs w:val="28"/>
        </w:rPr>
        <w:t>T</w:t>
      </w:r>
      <w:r>
        <w:rPr>
          <w:rFonts w:eastAsia="等线 Light"/>
          <w:spacing w:val="-2"/>
          <w:kern w:val="0"/>
          <w:szCs w:val="28"/>
        </w:rPr>
        <w:t>/CE</w:t>
      </w:r>
      <w:r>
        <w:rPr>
          <w:rFonts w:eastAsia="等线 Light"/>
          <w:kern w:val="0"/>
          <w:szCs w:val="28"/>
        </w:rPr>
        <w:t>S</w:t>
      </w:r>
      <w:r>
        <w:rPr>
          <w:rFonts w:eastAsia="等线 Light"/>
          <w:spacing w:val="1"/>
          <w:kern w:val="0"/>
          <w:szCs w:val="28"/>
        </w:rPr>
        <w:t xml:space="preserve"> </w:t>
      </w:r>
      <w:r>
        <w:rPr>
          <w:rFonts w:eastAsia="等线 Light"/>
          <w:spacing w:val="-2"/>
          <w:kern w:val="0"/>
          <w:szCs w:val="28"/>
        </w:rPr>
        <w:t>0XX-20</w:t>
      </w:r>
      <w:r>
        <w:rPr>
          <w:rFonts w:hint="eastAsia" w:eastAsia="等线 Light"/>
          <w:spacing w:val="-2"/>
          <w:kern w:val="0"/>
          <w:szCs w:val="28"/>
          <w:lang w:val="en-US" w:eastAsia="zh-CN"/>
        </w:rPr>
        <w:t>21</w:t>
      </w:r>
    </w:p>
    <w:p>
      <w:pPr>
        <w:spacing w:line="200" w:lineRule="exact"/>
        <w:jc w:val="left"/>
        <w:rPr>
          <w:kern w:val="0"/>
          <w:sz w:val="20"/>
          <w:szCs w:val="20"/>
        </w:rPr>
      </w:pPr>
    </w:p>
    <w:p>
      <w:pPr>
        <w:spacing w:line="200" w:lineRule="exact"/>
        <w:jc w:val="left"/>
        <w:rPr>
          <w:kern w:val="0"/>
          <w:sz w:val="20"/>
          <w:szCs w:val="20"/>
        </w:rPr>
      </w:pPr>
      <w:r>
        <mc:AlternateContent>
          <mc:Choice Requires="wpg">
            <w:drawing>
              <wp:anchor distT="0" distB="0" distL="114300" distR="114300" simplePos="0" relativeHeight="251673600" behindDoc="1" locked="0" layoutInCell="1" allowOverlap="1">
                <wp:simplePos x="0" y="0"/>
                <wp:positionH relativeFrom="margin">
                  <wp:posOffset>-258445</wp:posOffset>
                </wp:positionH>
                <wp:positionV relativeFrom="paragraph">
                  <wp:posOffset>29210</wp:posOffset>
                </wp:positionV>
                <wp:extent cx="6334125" cy="152400"/>
                <wp:effectExtent l="0" t="0" r="0" b="0"/>
                <wp:wrapNone/>
                <wp:docPr id="8" name="组合 8"/>
                <wp:cNvGraphicFramePr/>
                <a:graphic xmlns:a="http://schemas.openxmlformats.org/drawingml/2006/main">
                  <a:graphicData uri="http://schemas.microsoft.com/office/word/2010/wordprocessingGroup">
                    <wpg:wgp>
                      <wpg:cNvGrpSpPr/>
                      <wpg:grpSpPr>
                        <a:xfrm>
                          <a:off x="0" y="0"/>
                          <a:ext cx="6334125" cy="152400"/>
                          <a:chOff x="0" y="0"/>
                          <a:chExt cx="9638" cy="2"/>
                        </a:xfrm>
                      </wpg:grpSpPr>
                      <wps:wsp>
                        <wps:cNvPr id="7" name="任意多边形 7"/>
                        <wps:cNvSpPr/>
                        <wps:spPr>
                          <a:xfrm>
                            <a:off x="0" y="0"/>
                            <a:ext cx="9638" cy="2"/>
                          </a:xfrm>
                          <a:custGeom>
                            <a:avLst/>
                            <a:gdLst/>
                            <a:ahLst/>
                            <a:cxnLst>
                              <a:cxn ang="0">
                                <a:pos x="0" y="0"/>
                              </a:cxn>
                              <a:cxn ang="0">
                                <a:pos x="9638" y="0"/>
                              </a:cxn>
                            </a:cxnLst>
                            <a:pathLst>
                              <a:path w="9638" h="2">
                                <a:moveTo>
                                  <a:pt x="0" y="0"/>
                                </a:moveTo>
                                <a:lnTo>
                                  <a:pt x="9638" y="0"/>
                                </a:lnTo>
                              </a:path>
                            </a:pathLst>
                          </a:custGeom>
                          <a:noFill/>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0.35pt;margin-top:2.3pt;height:12pt;width:498.75pt;mso-position-horizontal-relative:margin;z-index:-251642880;mso-width-relative:page;mso-height-relative:page;" coordsize="9638,2" o:gfxdata="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LCUcx2QAAAAgBAAAPAAAAAAAA&#10;AAEAIAAAACIAAABkcnMvZG93bnJldi54bWxQSwECFAAUAAAACACHTuJA20Czi4MCAADBBQAADgAA&#10;AAAAAAABACAAAAAoAQAAZHJzL2Uyb0RvYy54bWxQSwUGAAAAAAYABgBZAQAAHQYAAAAA&#10;">
                <o:lock v:ext="edit" aspectratio="f"/>
                <v:shape id="_x0000_s1026" o:spid="_x0000_s1026" o:spt="100" style="position:absolute;left:0;top:0;height:2;width:9638;" filled="f" stroked="t" coordsize="9638,2" o:gfxdata="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4hQultwAAANoAAAAP&#10;AAAAAAAAAAEAIAAAACIAAABkcnMvZG93bnJldi54bWxQSwECFAAUAAAACACHTuJAMy8FnjsAAAA5&#10;AAAAEAAAAAAAAAABACAAAAAGAQAAZHJzL3NoYXBleG1sLnhtbFBLBQYAAAAABgAGAFsBAACwAwAA&#10;AAA=&#10;" path="m0,0l9638,0e">
                  <v:path o:connectlocs="0,0;9638,0" o:connectangles="0,0"/>
                  <v:fill on="f" focussize="0,0"/>
                  <v:stroke color="#000000" joinstyle="round"/>
                  <v:imagedata o:title=""/>
                  <o:lock v:ext="edit" aspectratio="f"/>
                </v:shape>
              </v:group>
            </w:pict>
          </mc:Fallback>
        </mc:AlternateContent>
      </w: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pStyle w:val="9"/>
        <w:spacing w:line="240" w:lineRule="auto"/>
        <w:jc w:val="center"/>
        <w:rPr>
          <w:rFonts w:hint="eastAsia" w:ascii="黑体" w:hAnsi="黑体" w:eastAsia="黑体" w:cs="黑体"/>
          <w:kern w:val="0"/>
          <w:sz w:val="52"/>
          <w:szCs w:val="52"/>
          <w:lang w:val="en-US" w:eastAsia="zh-CN" w:bidi="ar-SA"/>
        </w:rPr>
      </w:pPr>
      <w:r>
        <w:rPr>
          <w:rFonts w:hint="eastAsia" w:ascii="黑体" w:hAnsi="黑体" w:eastAsia="黑体" w:cs="黑体"/>
          <w:kern w:val="0"/>
          <w:sz w:val="52"/>
          <w:szCs w:val="52"/>
          <w:lang w:val="en-US" w:eastAsia="zh-CN" w:bidi="ar-SA"/>
        </w:rPr>
        <w:t>多元件并联避雷器暂态均流特性在线监测系统技术导则</w:t>
      </w:r>
    </w:p>
    <w:p>
      <w:pPr>
        <w:pStyle w:val="25"/>
        <w:spacing w:before="0" w:line="360" w:lineRule="auto"/>
        <w:rPr>
          <w:rFonts w:hint="eastAsia" w:ascii="Times New Roman" w:hAnsi="Times New Roman" w:eastAsia="黑体" w:cs="Times New Roman"/>
          <w:kern w:val="0"/>
          <w:sz w:val="36"/>
          <w:szCs w:val="52"/>
          <w:lang w:val="en-US" w:eastAsia="zh-CN" w:bidi="ar-SA"/>
        </w:rPr>
      </w:pPr>
      <w:r>
        <w:rPr>
          <w:rFonts w:hint="eastAsia" w:ascii="Times New Roman" w:hAnsi="Times New Roman" w:eastAsia="黑体" w:cs="Times New Roman"/>
          <w:kern w:val="0"/>
          <w:sz w:val="36"/>
          <w:szCs w:val="52"/>
          <w:lang w:val="en-US" w:eastAsia="zh-CN" w:bidi="ar-SA"/>
        </w:rPr>
        <w:t>Technical Guide for on-line monitoring system for transient current sharing characteristics of multi-element parallel surge arresters</w:t>
      </w:r>
    </w:p>
    <w:p>
      <w:pPr>
        <w:jc w:val="center"/>
        <w:rPr>
          <w:rFonts w:hint="eastAsia" w:ascii="黑体" w:hAnsi="黑体" w:eastAsia="黑体" w:cs="Times New Roman"/>
          <w:kern w:val="0"/>
          <w:sz w:val="36"/>
          <w:szCs w:val="36"/>
        </w:rPr>
      </w:pPr>
      <w:r>
        <w:rPr>
          <w:rFonts w:hint="eastAsia" w:ascii="黑体" w:hAnsi="黑体" w:eastAsia="黑体" w:cs="Times New Roman"/>
          <w:kern w:val="0"/>
          <w:sz w:val="36"/>
          <w:szCs w:val="36"/>
        </w:rPr>
        <w:t>（征求意见稿）</w:t>
      </w: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line="200" w:lineRule="exact"/>
        <w:jc w:val="left"/>
        <w:rPr>
          <w:kern w:val="0"/>
          <w:sz w:val="20"/>
          <w:szCs w:val="20"/>
        </w:rPr>
      </w:pPr>
    </w:p>
    <w:p>
      <w:pPr>
        <w:spacing w:before="19" w:beforeLines="0" w:line="200" w:lineRule="exact"/>
        <w:jc w:val="left"/>
        <w:rPr>
          <w:kern w:val="0"/>
          <w:sz w:val="20"/>
          <w:szCs w:val="20"/>
        </w:rPr>
      </w:pPr>
    </w:p>
    <w:p>
      <w:pPr>
        <w:tabs>
          <w:tab w:val="left" w:pos="6597"/>
          <w:tab w:val="left" w:pos="7317"/>
        </w:tabs>
        <w:spacing w:line="480" w:lineRule="auto"/>
        <w:ind w:left="0" w:leftChars="0" w:firstLine="0" w:firstLineChars="0"/>
        <w:jc w:val="both"/>
        <w:rPr>
          <w:rFonts w:eastAsia="黑体"/>
          <w:kern w:val="0"/>
          <w:sz w:val="28"/>
          <w:szCs w:val="28"/>
        </w:rPr>
      </w:pPr>
      <w:r>
        <w:rPr>
          <w:rFonts w:eastAsia="黑体"/>
          <w:kern w:val="0"/>
          <w:sz w:val="28"/>
          <w:szCs w:val="28"/>
          <w:u w:val="single" w:color="000000"/>
        </w:rPr>
        <w:t>201X</w:t>
      </w:r>
      <w:r>
        <w:rPr>
          <w:kern w:val="0"/>
          <w:sz w:val="28"/>
          <w:szCs w:val="28"/>
          <w:u w:val="single" w:color="000000"/>
        </w:rPr>
        <w:t>­</w:t>
      </w:r>
      <w:r>
        <w:rPr>
          <w:rFonts w:eastAsia="黑体"/>
          <w:kern w:val="0"/>
          <w:sz w:val="28"/>
          <w:szCs w:val="28"/>
          <w:u w:val="single" w:color="000000"/>
        </w:rPr>
        <w:t>0X</w:t>
      </w:r>
      <w:r>
        <w:rPr>
          <w:kern w:val="0"/>
          <w:sz w:val="28"/>
          <w:szCs w:val="28"/>
          <w:u w:val="single" w:color="000000"/>
        </w:rPr>
        <w:t>­</w:t>
      </w:r>
      <w:r>
        <w:rPr>
          <w:rFonts w:eastAsia="黑体"/>
          <w:kern w:val="0"/>
          <w:sz w:val="28"/>
          <w:szCs w:val="28"/>
          <w:u w:val="single" w:color="000000"/>
        </w:rPr>
        <w:t>0X发布                                    201X</w:t>
      </w:r>
      <w:r>
        <w:rPr>
          <w:kern w:val="0"/>
          <w:sz w:val="28"/>
          <w:szCs w:val="28"/>
          <w:u w:val="single" w:color="000000"/>
        </w:rPr>
        <w:t>­</w:t>
      </w:r>
      <w:r>
        <w:rPr>
          <w:rFonts w:eastAsia="黑体"/>
          <w:kern w:val="0"/>
          <w:sz w:val="28"/>
          <w:szCs w:val="28"/>
          <w:u w:val="single" w:color="000000"/>
        </w:rPr>
        <w:t>0X</w:t>
      </w:r>
      <w:r>
        <w:rPr>
          <w:kern w:val="0"/>
          <w:sz w:val="28"/>
          <w:szCs w:val="28"/>
          <w:u w:val="single" w:color="000000"/>
        </w:rPr>
        <w:t>­</w:t>
      </w:r>
      <w:r>
        <w:rPr>
          <w:rFonts w:eastAsia="黑体"/>
          <w:kern w:val="0"/>
          <w:sz w:val="28"/>
          <w:szCs w:val="28"/>
          <w:u w:val="single" w:color="000000"/>
        </w:rPr>
        <w:t>0X实施</w:t>
      </w:r>
    </w:p>
    <w:p>
      <w:pPr>
        <w:tabs>
          <w:tab w:val="left" w:pos="6597"/>
          <w:tab w:val="left" w:pos="7317"/>
        </w:tabs>
        <w:jc w:val="center"/>
        <w:rPr>
          <w:rFonts w:eastAsia="黑体"/>
          <w:kern w:val="0"/>
          <w:sz w:val="28"/>
          <w:szCs w:val="28"/>
        </w:rPr>
      </w:pPr>
      <w:r>
        <w:rPr>
          <w:kern w:val="0"/>
          <w:sz w:val="28"/>
          <w:szCs w:val="28"/>
        </w:rPr>
        <w:t xml:space="preserve">中国电工技术学会 </w:t>
      </w:r>
      <w:r>
        <w:rPr>
          <w:rFonts w:eastAsia="黑体"/>
          <w:kern w:val="0"/>
          <w:sz w:val="28"/>
          <w:szCs w:val="28"/>
        </w:rPr>
        <w:t>发布</w:t>
      </w:r>
    </w:p>
    <w:p>
      <w:pPr>
        <w:snapToGrid w:val="0"/>
        <w:rPr>
          <w:rFonts w:hint="eastAsia" w:ascii="宋体" w:hAnsi="宋体"/>
          <w:color w:val="auto"/>
          <w:highlight w:val="none"/>
        </w:rPr>
        <w:sectPr>
          <w:headerReference r:id="rId3" w:type="default"/>
          <w:footerReference r:id="rId5" w:type="default"/>
          <w:headerReference r:id="rId4" w:type="even"/>
          <w:footerReference r:id="rId6" w:type="even"/>
          <w:pgSz w:w="11906" w:h="16838"/>
          <w:pgMar w:top="1871" w:right="1134" w:bottom="1134" w:left="1418" w:header="1418" w:footer="851" w:gutter="0"/>
          <w:pgNumType w:fmt="upperRoman" w:start="1"/>
          <w:cols w:space="425" w:num="1"/>
          <w:docGrid w:linePitch="312" w:charSpace="0"/>
        </w:sectPr>
      </w:pPr>
    </w:p>
    <w:p>
      <w:pPr>
        <w:snapToGrid w:val="0"/>
        <w:rPr>
          <w:rFonts w:hint="eastAsia" w:ascii="宋体" w:hAnsi="宋体"/>
          <w:color w:val="auto"/>
          <w:highlight w:val="none"/>
        </w:rPr>
      </w:pPr>
      <w:r>
        <w:rPr>
          <w:rFonts w:hint="eastAsia" w:ascii="宋体" w:hAnsi="宋体"/>
          <w:color w:val="auto"/>
          <w:highlight w:val="none"/>
        </w:rPr>
        <mc:AlternateContent>
          <mc:Choice Requires="wps">
            <w:drawing>
              <wp:anchor distT="0" distB="0" distL="114300" distR="114300" simplePos="0" relativeHeight="251643904" behindDoc="0" locked="0" layoutInCell="1" allowOverlap="1">
                <wp:simplePos x="0" y="0"/>
                <wp:positionH relativeFrom="column">
                  <wp:posOffset>1923415</wp:posOffset>
                </wp:positionH>
                <wp:positionV relativeFrom="page">
                  <wp:posOffset>1125220</wp:posOffset>
                </wp:positionV>
                <wp:extent cx="2201545" cy="247650"/>
                <wp:effectExtent l="0" t="0" r="3175" b="635"/>
                <wp:wrapNone/>
                <wp:docPr id="35"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201545" cy="247650"/>
                        </a:xfrm>
                        <a:prstGeom prst="rect">
                          <a:avLst/>
                        </a:prstGeom>
                        <a:solidFill>
                          <a:srgbClr val="FFFFFF"/>
                        </a:solidFill>
                        <a:ln>
                          <a:noFill/>
                        </a:ln>
                      </wps:spPr>
                      <wps:txbx>
                        <w:txbxContent>
                          <w:p>
                            <w:pPr>
                              <w:jc w:val="center"/>
                            </w:pPr>
                            <w:r>
                              <w:rPr>
                                <w:rFonts w:hint="eastAsia" w:ascii="黑体" w:hAnsi="宋体" w:eastAsia="黑体"/>
                                <w:sz w:val="32"/>
                              </w:rPr>
                              <w:t>目    次</w:t>
                            </w:r>
                          </w:p>
                        </w:txbxContent>
                      </wps:txbx>
                      <wps:bodyPr rot="0" vert="horz" wrap="square" lIns="91440" tIns="0" rIns="91440" bIns="0" anchor="t" anchorCtr="0" upright="1">
                        <a:noAutofit/>
                      </wps:bodyPr>
                    </wps:wsp>
                  </a:graphicData>
                </a:graphic>
              </wp:anchor>
            </w:drawing>
          </mc:Choice>
          <mc:Fallback>
            <w:pict>
              <v:shape id="Text Box 10" o:spid="_x0000_s1026" o:spt="202" type="#_x0000_t202" style="position:absolute;left:0pt;margin-left:151.45pt;margin-top:88.6pt;height:19.5pt;width:173.35pt;mso-position-vertical-relative:page;z-index:251643904;mso-width-relative:page;mso-height-relative:page;" fillcolor="#FFFFFF" filled="t" stroked="f" coordsize="21600,21600" o:gfxdata="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8MMqR2AAAAAsBAAAPAAAAAAAAAAEAIAAAACIAAABkcnMvZG93bnJl&#10;di54bWxQSwECFAAUAAAACACHTuJAkaCZZ/0BAADpAwAADgAAAAAAAAABACAAAAAnAQAAZHJzL2Uy&#10;b0RvYy54bWxQSwUGAAAAAAYABgBZAQAAlgUAAAAA&#10;">
                <v:fill on="t" focussize="0,0"/>
                <v:stroke on="f"/>
                <v:imagedata o:title=""/>
                <o:lock v:ext="edit" aspectratio="f"/>
                <v:textbox inset="2.54mm,0mm,2.54mm,0mm">
                  <w:txbxContent>
                    <w:p>
                      <w:pPr>
                        <w:jc w:val="center"/>
                      </w:pPr>
                      <w:r>
                        <w:rPr>
                          <w:rFonts w:hint="eastAsia" w:ascii="黑体" w:hAnsi="宋体" w:eastAsia="黑体"/>
                          <w:sz w:val="32"/>
                        </w:rPr>
                        <w:t>目    次</w:t>
                      </w:r>
                    </w:p>
                  </w:txbxContent>
                </v:textbox>
              </v:shape>
            </w:pict>
          </mc:Fallback>
        </mc:AlternateContent>
      </w:r>
    </w:p>
    <w:p>
      <w:pPr>
        <w:tabs>
          <w:tab w:val="center" w:pos="4677"/>
          <w:tab w:val="left" w:pos="7125"/>
        </w:tabs>
        <w:snapToGrid w:val="0"/>
        <w:rPr>
          <w:rFonts w:hint="eastAsia" w:ascii="黑体" w:hAnsi="宋体" w:eastAsia="黑体"/>
          <w:color w:val="auto"/>
          <w:szCs w:val="21"/>
          <w:highlight w:val="none"/>
        </w:rPr>
      </w:pPr>
    </w:p>
    <w:p>
      <w:pPr>
        <w:tabs>
          <w:tab w:val="right" w:leader="dot" w:pos="9360"/>
        </w:tabs>
        <w:snapToGrid w:val="0"/>
        <w:rPr>
          <w:rFonts w:hint="eastAsia" w:ascii="宋体" w:hAnsi="宋体"/>
          <w:color w:val="auto"/>
          <w:highlight w:val="none"/>
        </w:rPr>
      </w:pPr>
    </w:p>
    <w:p>
      <w:pPr>
        <w:tabs>
          <w:tab w:val="right" w:leader="dot" w:pos="9360"/>
        </w:tabs>
        <w:snapToGrid w:val="0"/>
        <w:spacing w:before="120" w:beforeLines="50" w:after="120" w:afterLines="50"/>
        <w:rPr>
          <w:rFonts w:hint="eastAsia" w:ascii="宋体" w:hAnsi="宋体"/>
          <w:color w:val="auto"/>
          <w:highlight w:val="none"/>
        </w:rPr>
      </w:pPr>
      <w:r>
        <w:rPr>
          <w:rFonts w:hint="eastAsia" w:ascii="宋体" w:hAnsi="宋体"/>
          <w:color w:val="auto"/>
          <w:highlight w:val="none"/>
        </w:rPr>
        <w:t>前言   ……</w:t>
      </w:r>
      <w:r>
        <w:rPr>
          <w:rFonts w:hint="eastAsia" w:ascii="宋体" w:hAnsi="宋体"/>
          <w:color w:val="auto"/>
          <w:szCs w:val="21"/>
          <w:highlight w:val="none"/>
        </w:rPr>
        <w:t>……………………………………………………………………………………………………</w:t>
      </w:r>
      <w:r>
        <w:rPr>
          <w:rStyle w:val="12"/>
          <w:rFonts w:hint="eastAsia" w:ascii="宋体" w:hAnsi="宋体" w:cs="宋体"/>
          <w:color w:val="auto"/>
          <w:highlight w:val="none"/>
        </w:rPr>
        <w:t>Ⅲ</w:t>
      </w:r>
    </w:p>
    <w:p>
      <w:pPr>
        <w:tabs>
          <w:tab w:val="right" w:leader="dot" w:pos="9360"/>
        </w:tabs>
        <w:snapToGrid w:val="0"/>
        <w:spacing w:before="120" w:beforeLines="50" w:after="120" w:afterLines="50"/>
        <w:rPr>
          <w:rFonts w:hint="eastAsia" w:ascii="宋体" w:hAnsi="宋体"/>
          <w:color w:val="auto"/>
          <w:highlight w:val="none"/>
        </w:rPr>
      </w:pPr>
      <w:r>
        <w:rPr>
          <w:rFonts w:hint="eastAsia" w:ascii="宋体" w:hAnsi="宋体"/>
          <w:color w:val="auto"/>
          <w:highlight w:val="none"/>
        </w:rPr>
        <w:t xml:space="preserve">1  </w:t>
      </w:r>
      <w:r>
        <w:rPr>
          <w:rFonts w:hint="eastAsia" w:ascii="黑体" w:hAnsi="宋体" w:eastAsia="黑体"/>
          <w:color w:val="auto"/>
          <w:highlight w:val="none"/>
        </w:rPr>
        <w:t>范围</w:t>
      </w:r>
      <w:r>
        <w:rPr>
          <w:rFonts w:hint="eastAsia" w:ascii="宋体" w:hAnsi="宋体"/>
          <w:color w:val="auto"/>
          <w:highlight w:val="none"/>
        </w:rPr>
        <w:t xml:space="preserve"> ……</w:t>
      </w:r>
      <w:r>
        <w:rPr>
          <w:rFonts w:hint="eastAsia" w:ascii="宋体" w:hAnsi="宋体"/>
          <w:color w:val="auto"/>
          <w:szCs w:val="21"/>
          <w:highlight w:val="none"/>
        </w:rPr>
        <w:t>……………………………………………………………………………………………………</w:t>
      </w:r>
      <w:r>
        <w:rPr>
          <w:rFonts w:hint="eastAsia" w:ascii="宋体" w:hAnsi="宋体"/>
          <w:color w:val="auto"/>
          <w:highlight w:val="none"/>
        </w:rPr>
        <w:t>1</w:t>
      </w:r>
    </w:p>
    <w:p>
      <w:pPr>
        <w:tabs>
          <w:tab w:val="right" w:leader="dot" w:pos="9360"/>
        </w:tabs>
        <w:snapToGrid w:val="0"/>
        <w:spacing w:before="120" w:beforeLines="50" w:after="120" w:afterLines="50"/>
        <w:rPr>
          <w:rFonts w:hint="eastAsia" w:ascii="宋体" w:hAnsi="宋体"/>
          <w:color w:val="auto"/>
          <w:highlight w:val="none"/>
        </w:rPr>
      </w:pPr>
      <w:r>
        <w:rPr>
          <w:rFonts w:hint="eastAsia" w:ascii="宋体" w:hAnsi="宋体"/>
          <w:color w:val="auto"/>
          <w:highlight w:val="none"/>
        </w:rPr>
        <w:t xml:space="preserve">2  </w:t>
      </w:r>
      <w:r>
        <w:rPr>
          <w:rFonts w:hint="eastAsia" w:ascii="黑体" w:hAnsi="宋体" w:eastAsia="黑体"/>
          <w:color w:val="auto"/>
          <w:highlight w:val="none"/>
        </w:rPr>
        <w:t>规范性引用文件</w:t>
      </w:r>
      <w:r>
        <w:rPr>
          <w:rFonts w:hint="eastAsia" w:ascii="宋体" w:hAnsi="宋体"/>
          <w:color w:val="auto"/>
          <w:highlight w:val="none"/>
        </w:rPr>
        <w:t xml:space="preserve"> </w:t>
      </w:r>
      <w:r>
        <w:rPr>
          <w:rFonts w:hint="eastAsia" w:ascii="宋体" w:hAnsi="宋体"/>
          <w:color w:val="auto"/>
          <w:szCs w:val="21"/>
          <w:highlight w:val="none"/>
        </w:rPr>
        <w:t>……………………………………………………………………………………………</w:t>
      </w:r>
      <w:r>
        <w:rPr>
          <w:rFonts w:hint="eastAsia" w:ascii="宋体" w:hAnsi="宋体"/>
          <w:color w:val="auto"/>
          <w:highlight w:val="none"/>
        </w:rPr>
        <w:t>1</w:t>
      </w:r>
    </w:p>
    <w:p>
      <w:pPr>
        <w:tabs>
          <w:tab w:val="right" w:leader="dot" w:pos="9360"/>
        </w:tabs>
        <w:snapToGrid w:val="0"/>
        <w:spacing w:before="120" w:beforeLines="50" w:after="120" w:afterLines="50"/>
        <w:rPr>
          <w:rFonts w:hint="eastAsia" w:ascii="宋体" w:hAnsi="宋体"/>
          <w:color w:val="auto"/>
          <w:highlight w:val="none"/>
        </w:rPr>
      </w:pPr>
      <w:r>
        <w:rPr>
          <w:rFonts w:hint="eastAsia" w:ascii="宋体" w:hAnsi="宋体"/>
          <w:color w:val="auto"/>
          <w:highlight w:val="none"/>
        </w:rPr>
        <w:t xml:space="preserve">3  </w:t>
      </w:r>
      <w:r>
        <w:rPr>
          <w:rFonts w:hint="eastAsia" w:ascii="黑体" w:hAnsi="宋体" w:eastAsia="黑体"/>
          <w:color w:val="auto"/>
          <w:highlight w:val="none"/>
        </w:rPr>
        <w:t>术语和定义</w:t>
      </w:r>
      <w:r>
        <w:rPr>
          <w:rFonts w:hint="eastAsia" w:ascii="宋体" w:hAnsi="宋体"/>
          <w:color w:val="auto"/>
          <w:highlight w:val="none"/>
        </w:rPr>
        <w:t xml:space="preserve"> ……</w:t>
      </w:r>
      <w:r>
        <w:rPr>
          <w:rFonts w:hint="eastAsia" w:ascii="宋体" w:hAnsi="宋体"/>
          <w:color w:val="auto"/>
          <w:szCs w:val="21"/>
          <w:highlight w:val="none"/>
        </w:rPr>
        <w:t>……………………………………………………………………………………………</w:t>
      </w:r>
      <w:r>
        <w:rPr>
          <w:rFonts w:hint="eastAsia" w:ascii="宋体" w:hAnsi="宋体"/>
          <w:color w:val="auto"/>
          <w:highlight w:val="none"/>
        </w:rPr>
        <w:t>1</w:t>
      </w:r>
    </w:p>
    <w:p>
      <w:pPr>
        <w:tabs>
          <w:tab w:val="right" w:leader="dot" w:pos="9360"/>
        </w:tabs>
        <w:snapToGrid w:val="0"/>
        <w:spacing w:before="120" w:beforeLines="50" w:after="120" w:afterLines="50"/>
        <w:jc w:val="left"/>
        <w:rPr>
          <w:rFonts w:hint="eastAsia" w:ascii="宋体" w:hAnsi="宋体"/>
          <w:color w:val="auto"/>
          <w:highlight w:val="none"/>
        </w:rPr>
      </w:pPr>
      <w:r>
        <w:rPr>
          <w:rFonts w:hint="eastAsia" w:ascii="宋体" w:hAnsi="宋体"/>
          <w:color w:val="auto"/>
          <w:highlight w:val="none"/>
        </w:rPr>
        <w:t xml:space="preserve">4 </w:t>
      </w:r>
      <w:r>
        <w:rPr>
          <w:rFonts w:hint="eastAsia" w:ascii="黑体" w:hAnsi="宋体" w:eastAsia="黑体"/>
          <w:color w:val="auto"/>
          <w:highlight w:val="none"/>
        </w:rPr>
        <w:t xml:space="preserve"> </w:t>
      </w:r>
      <w:r>
        <w:rPr>
          <w:rFonts w:hint="eastAsia" w:ascii="黑体" w:hAnsi="宋体" w:eastAsia="黑体"/>
          <w:color w:val="auto"/>
          <w:highlight w:val="none"/>
          <w:lang w:eastAsia="zh-CN"/>
        </w:rPr>
        <w:t>工作条件</w:t>
      </w:r>
      <w:r>
        <w:rPr>
          <w:rFonts w:hint="eastAsia" w:ascii="黑体" w:hAnsi="宋体" w:eastAsia="黑体"/>
          <w:color w:val="auto"/>
          <w:kern w:val="0"/>
          <w:szCs w:val="20"/>
          <w:highlight w:val="none"/>
          <w:lang w:val="zh-CN"/>
        </w:rPr>
        <w:t xml:space="preserve"> </w:t>
      </w:r>
      <w:r>
        <w:rPr>
          <w:rFonts w:hint="eastAsia" w:ascii="宋体" w:hAnsi="宋体"/>
          <w:color w:val="auto"/>
          <w:szCs w:val="21"/>
          <w:highlight w:val="none"/>
        </w:rPr>
        <w:t>……</w:t>
      </w:r>
      <w:r>
        <w:rPr>
          <w:rFonts w:hint="eastAsia" w:ascii="宋体" w:hAnsi="宋体"/>
          <w:color w:val="auto"/>
          <w:highlight w:val="none"/>
        </w:rPr>
        <w:t>……</w:t>
      </w:r>
      <w:r>
        <w:rPr>
          <w:rFonts w:hint="eastAsia" w:ascii="宋体" w:hAnsi="宋体"/>
          <w:color w:val="auto"/>
          <w:szCs w:val="21"/>
          <w:highlight w:val="none"/>
        </w:rPr>
        <w:t>…………………………………………………………………………………………</w:t>
      </w:r>
      <w:r>
        <w:rPr>
          <w:rFonts w:hint="eastAsia" w:ascii="宋体" w:hAnsi="宋体"/>
          <w:color w:val="auto"/>
          <w:szCs w:val="21"/>
          <w:highlight w:val="none"/>
          <w:lang w:val="en-US" w:eastAsia="zh-CN"/>
        </w:rPr>
        <w:t>2</w:t>
      </w:r>
    </w:p>
    <w:p>
      <w:pPr>
        <w:jc w:val="left"/>
        <w:rPr>
          <w:rFonts w:hint="eastAsia" w:ascii="宋体" w:hAnsi="宋体"/>
          <w:color w:val="auto"/>
          <w:szCs w:val="21"/>
          <w:highlight w:val="none"/>
        </w:rPr>
      </w:pPr>
      <w:r>
        <w:rPr>
          <w:rFonts w:hint="eastAsia" w:ascii="宋体" w:hAnsi="宋体"/>
          <w:color w:val="auto"/>
          <w:szCs w:val="21"/>
          <w:highlight w:val="none"/>
        </w:rPr>
        <w:t>4.1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正常工作条件</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highlight w:val="none"/>
          <w:lang w:val="en-US" w:eastAsia="zh-CN"/>
        </w:rPr>
        <w:t>2</w:t>
      </w:r>
    </w:p>
    <w:p>
      <w:pPr>
        <w:rPr>
          <w:rFonts w:hint="eastAsia" w:ascii="宋体" w:hAnsi="宋体"/>
          <w:color w:val="auto"/>
          <w:szCs w:val="21"/>
          <w:highlight w:val="none"/>
        </w:rPr>
      </w:pPr>
      <w:r>
        <w:rPr>
          <w:rFonts w:hint="eastAsia" w:ascii="宋体" w:hAnsi="宋体"/>
          <w:color w:val="auto"/>
          <w:szCs w:val="21"/>
          <w:highlight w:val="none"/>
        </w:rPr>
        <w:t xml:space="preserve">4.2 </w:t>
      </w:r>
      <w:r>
        <w:rPr>
          <w:rFonts w:hint="eastAsia" w:ascii="宋体" w:hAnsi="宋体"/>
          <w:color w:val="auto"/>
          <w:szCs w:val="21"/>
          <w:highlight w:val="none"/>
          <w:lang w:eastAsia="zh-CN"/>
        </w:rPr>
        <w:t>特殊</w:t>
      </w:r>
      <w:r>
        <w:rPr>
          <w:rFonts w:hint="eastAsia" w:ascii="宋体" w:hAnsi="宋体"/>
          <w:color w:val="auto"/>
          <w:szCs w:val="21"/>
          <w:highlight w:val="none"/>
        </w:rPr>
        <w:t>工作条件</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3</w:t>
      </w:r>
    </w:p>
    <w:p>
      <w:pPr>
        <w:tabs>
          <w:tab w:val="right" w:leader="dot" w:pos="9360"/>
        </w:tabs>
        <w:snapToGrid w:val="0"/>
        <w:spacing w:before="120" w:beforeLines="50" w:after="120" w:afterLines="50"/>
        <w:jc w:val="left"/>
        <w:rPr>
          <w:rFonts w:hint="eastAsia" w:ascii="宋体" w:hAnsi="宋体"/>
          <w:color w:val="auto"/>
          <w:szCs w:val="21"/>
          <w:highlight w:val="none"/>
        </w:rPr>
      </w:pPr>
      <w:r>
        <w:rPr>
          <w:rFonts w:hint="eastAsia" w:ascii="黑体" w:hAnsi="宋体" w:eastAsia="黑体"/>
          <w:color w:val="auto"/>
          <w:szCs w:val="21"/>
          <w:highlight w:val="none"/>
        </w:rPr>
        <w:t xml:space="preserve">5  </w:t>
      </w:r>
      <w:r>
        <w:rPr>
          <w:rFonts w:hint="eastAsia" w:ascii="黑体" w:hAnsi="宋体" w:eastAsia="黑体"/>
          <w:color w:val="auto"/>
          <w:szCs w:val="21"/>
          <w:highlight w:val="none"/>
          <w:lang w:eastAsia="zh-CN"/>
        </w:rPr>
        <w:t>技术</w:t>
      </w:r>
      <w:r>
        <w:rPr>
          <w:rFonts w:hint="eastAsia" w:ascii="黑体" w:hAnsi="宋体" w:eastAsia="黑体"/>
          <w:color w:val="auto"/>
          <w:szCs w:val="21"/>
          <w:highlight w:val="none"/>
        </w:rPr>
        <w:t>要求 …</w:t>
      </w:r>
      <w:r>
        <w:rPr>
          <w:rFonts w:hint="eastAsia" w:ascii="宋体" w:hAnsi="宋体"/>
          <w:color w:val="auto"/>
          <w:szCs w:val="21"/>
          <w:highlight w:val="none"/>
        </w:rPr>
        <w:t>…………………………………………………………………………………………………</w:t>
      </w:r>
      <w:r>
        <w:rPr>
          <w:rFonts w:hint="eastAsia" w:ascii="宋体" w:hAnsi="宋体"/>
          <w:color w:val="auto"/>
          <w:szCs w:val="21"/>
          <w:highlight w:val="none"/>
          <w:lang w:val="en-US" w:eastAsia="zh-CN"/>
        </w:rPr>
        <w:t>4</w:t>
      </w:r>
    </w:p>
    <w:p>
      <w:pPr>
        <w:tabs>
          <w:tab w:val="right" w:leader="dot" w:pos="9360"/>
        </w:tabs>
        <w:snapToGrid w:val="0"/>
        <w:ind w:firstLine="210" w:firstLineChars="100"/>
        <w:jc w:val="left"/>
        <w:rPr>
          <w:rFonts w:hint="eastAsia" w:ascii="宋体" w:hAnsi="宋体"/>
          <w:color w:val="auto"/>
          <w:szCs w:val="21"/>
          <w:highlight w:val="none"/>
          <w:lang w:val="en-US" w:eastAsia="zh-CN"/>
        </w:rPr>
      </w:pPr>
      <w:r>
        <w:rPr>
          <w:rFonts w:hint="eastAsia" w:ascii="宋体" w:hAnsi="宋体"/>
          <w:color w:val="auto"/>
          <w:szCs w:val="21"/>
          <w:highlight w:val="none"/>
        </w:rPr>
        <w:t xml:space="preserve">5.1 </w:t>
      </w:r>
      <w:r>
        <w:rPr>
          <w:rFonts w:hint="eastAsia" w:ascii="宋体" w:hAnsi="宋体" w:cs="宋体"/>
          <w:color w:val="auto"/>
          <w:kern w:val="0"/>
          <w:szCs w:val="21"/>
          <w:highlight w:val="none"/>
          <w:lang w:eastAsia="zh-CN"/>
        </w:rPr>
        <w:t xml:space="preserve"> 接入安全性 </w:t>
      </w:r>
      <w:r>
        <w:rPr>
          <w:rFonts w:hint="eastAsia" w:ascii="宋体" w:hAnsi="宋体"/>
          <w:color w:val="auto"/>
          <w:szCs w:val="21"/>
          <w:highlight w:val="none"/>
        </w:rPr>
        <w:t>……………………………………………………………………………………………</w:t>
      </w:r>
      <w:r>
        <w:rPr>
          <w:rFonts w:hint="eastAsia" w:ascii="宋体" w:hAnsi="宋体"/>
          <w:color w:val="auto"/>
          <w:szCs w:val="21"/>
          <w:highlight w:val="none"/>
          <w:lang w:val="en-US" w:eastAsia="zh-CN"/>
        </w:rPr>
        <w:t>4</w:t>
      </w:r>
    </w:p>
    <w:p>
      <w:pPr>
        <w:tabs>
          <w:tab w:val="right" w:leader="dot" w:pos="9360"/>
        </w:tabs>
        <w:snapToGrid w:val="0"/>
        <w:ind w:firstLine="210" w:firstLineChars="1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典型组成结构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p>
    <w:p>
      <w:pPr>
        <w:ind w:firstLine="210" w:firstLineChars="1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w:t>
      </w:r>
      <w:r>
        <w:rPr>
          <w:rFonts w:hint="eastAsia" w:ascii="宋体" w:hAnsi="宋体" w:cs="宋体"/>
          <w:color w:val="auto"/>
          <w:kern w:val="0"/>
          <w:szCs w:val="21"/>
          <w:highlight w:val="none"/>
          <w:lang w:eastAsia="zh-CN"/>
        </w:rPr>
        <w:t>基本功能</w:t>
      </w:r>
      <w:r>
        <w:rPr>
          <w:rFonts w:hint="eastAsia" w:ascii="宋体" w:hAnsi="宋体"/>
          <w:color w:val="auto"/>
          <w:highlight w:val="none"/>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5</w:t>
      </w:r>
    </w:p>
    <w:p>
      <w:pPr>
        <w:ind w:firstLine="210" w:firstLineChars="1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w:t>
      </w:r>
      <w:r>
        <w:rPr>
          <w:rFonts w:hint="eastAsia" w:ascii="宋体" w:hAnsi="宋体" w:cs="宋体"/>
          <w:color w:val="auto"/>
          <w:kern w:val="0"/>
          <w:szCs w:val="21"/>
          <w:highlight w:val="none"/>
          <w:lang w:eastAsia="zh-CN"/>
        </w:rPr>
        <w:t>通信功能</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7</w:t>
      </w:r>
    </w:p>
    <w:p>
      <w:pPr>
        <w:ind w:firstLine="210" w:firstLineChars="100"/>
        <w:rPr>
          <w:rFonts w:hint="eastAsia" w:ascii="宋体" w:hAnsi="宋体"/>
          <w:color w:val="auto"/>
          <w:szCs w:val="21"/>
          <w:highlight w:val="none"/>
          <w:lang w:val="en-US" w:eastAsia="zh-CN"/>
        </w:rPr>
      </w:pPr>
      <w:r>
        <w:rPr>
          <w:rFonts w:hint="eastAsia" w:ascii="宋体" w:hAnsi="宋体"/>
          <w:color w:val="auto"/>
          <w:szCs w:val="21"/>
          <w:highlight w:val="none"/>
        </w:rPr>
        <w:t>5.</w:t>
      </w:r>
      <w:r>
        <w:rPr>
          <w:rFonts w:hint="eastAsia" w:ascii="宋体" w:hAnsi="宋体"/>
          <w:color w:val="auto"/>
          <w:szCs w:val="21"/>
          <w:highlight w:val="none"/>
          <w:lang w:val="en-US" w:eastAsia="zh-CN"/>
        </w:rPr>
        <w:t>5</w:t>
      </w:r>
      <w:r>
        <w:rPr>
          <w:rFonts w:hint="eastAsia" w:ascii="宋体" w:hAnsi="宋体"/>
          <w:color w:val="auto"/>
          <w:szCs w:val="21"/>
          <w:highlight w:val="none"/>
        </w:rPr>
        <w:t xml:space="preserve">  </w:t>
      </w:r>
      <w:r>
        <w:rPr>
          <w:rFonts w:hint="eastAsia" w:ascii="宋体" w:hAnsi="宋体" w:cs="宋体"/>
          <w:color w:val="auto"/>
          <w:kern w:val="0"/>
          <w:szCs w:val="21"/>
          <w:highlight w:val="none"/>
          <w:lang w:eastAsia="zh-CN"/>
        </w:rPr>
        <w:t>测量有效性</w:t>
      </w:r>
      <w:r>
        <w:rPr>
          <w:rFonts w:hint="eastAsia" w:ascii="宋体" w:hAnsi="宋体" w:cs="宋体"/>
          <w:color w:val="auto"/>
          <w:kern w:val="0"/>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7</w:t>
      </w:r>
    </w:p>
    <w:p>
      <w:pPr>
        <w:ind w:firstLine="210" w:firstLineChars="100"/>
        <w:rPr>
          <w:rFonts w:hint="eastAsia" w:ascii="宋体" w:hAnsi="宋体" w:cs="宋体"/>
          <w:color w:val="auto"/>
          <w:kern w:val="0"/>
          <w:szCs w:val="21"/>
          <w:highlight w:val="none"/>
          <w:lang w:eastAsia="zh-CN"/>
        </w:rPr>
      </w:pPr>
      <w:r>
        <w:rPr>
          <w:rFonts w:hint="eastAsia" w:ascii="宋体" w:hAnsi="宋体"/>
          <w:color w:val="auto"/>
          <w:szCs w:val="21"/>
          <w:highlight w:val="none"/>
        </w:rPr>
        <w:t>5.</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 xml:space="preserve">  绝缘性能</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8</w:t>
      </w:r>
    </w:p>
    <w:p>
      <w:pPr>
        <w:ind w:firstLine="210" w:firstLineChars="100"/>
        <w:jc w:val="left"/>
        <w:rPr>
          <w:rFonts w:hint="eastAsia" w:ascii="宋体" w:hAnsi="宋体"/>
          <w:color w:val="auto"/>
          <w:szCs w:val="21"/>
          <w:highlight w:val="none"/>
        </w:rPr>
      </w:pP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 xml:space="preserve">  电磁兼容性能 …</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10</w:t>
      </w:r>
    </w:p>
    <w:p>
      <w:pPr>
        <w:ind w:firstLine="210" w:firstLineChars="100"/>
        <w:rPr>
          <w:rFonts w:hint="eastAsia" w:ascii="宋体" w:hAnsi="宋体"/>
          <w:color w:val="auto"/>
          <w:szCs w:val="21"/>
          <w:highlight w:val="none"/>
          <w:lang w:val="en-US" w:eastAsia="zh-CN"/>
        </w:rPr>
      </w:pPr>
      <w:r>
        <w:rPr>
          <w:rFonts w:hint="eastAsia" w:ascii="宋体" w:hAnsi="宋体"/>
          <w:color w:val="auto"/>
          <w:szCs w:val="21"/>
          <w:highlight w:val="none"/>
        </w:rPr>
        <w:t>5.</w:t>
      </w:r>
      <w:r>
        <w:rPr>
          <w:rFonts w:hint="eastAsia" w:ascii="宋体" w:hAnsi="宋体"/>
          <w:color w:val="auto"/>
          <w:szCs w:val="21"/>
          <w:highlight w:val="none"/>
          <w:lang w:val="en-US" w:eastAsia="zh-CN"/>
        </w:rPr>
        <w:t>8</w:t>
      </w:r>
      <w:r>
        <w:rPr>
          <w:rFonts w:hint="eastAsia" w:ascii="宋体" w:hAnsi="宋体"/>
          <w:color w:val="auto"/>
          <w:szCs w:val="21"/>
          <w:highlight w:val="none"/>
        </w:rPr>
        <w:t xml:space="preserve">  </w:t>
      </w:r>
      <w:r>
        <w:rPr>
          <w:rFonts w:hint="eastAsia" w:ascii="宋体" w:hAnsi="宋体" w:cs="宋体"/>
          <w:color w:val="auto"/>
          <w:kern w:val="0"/>
          <w:szCs w:val="21"/>
          <w:highlight w:val="none"/>
          <w:lang w:eastAsia="zh-CN"/>
        </w:rPr>
        <w:t>环境适应性</w:t>
      </w:r>
      <w:r>
        <w:rPr>
          <w:rFonts w:hint="eastAsia" w:ascii="宋体" w:hAnsi="宋体" w:cs="宋体"/>
          <w:color w:val="auto"/>
          <w:kern w:val="0"/>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11</w:t>
      </w:r>
    </w:p>
    <w:p>
      <w:pPr>
        <w:ind w:firstLine="210" w:firstLineChars="1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9</w:t>
      </w:r>
      <w:r>
        <w:rPr>
          <w:rFonts w:hint="eastAsia" w:ascii="宋体" w:hAnsi="宋体"/>
          <w:color w:val="auto"/>
          <w:szCs w:val="21"/>
          <w:highlight w:val="none"/>
        </w:rPr>
        <w:t xml:space="preserve">  </w:t>
      </w:r>
      <w:r>
        <w:rPr>
          <w:rFonts w:hint="eastAsia" w:ascii="宋体" w:hAnsi="宋体" w:cs="宋体"/>
          <w:color w:val="auto"/>
          <w:kern w:val="0"/>
          <w:szCs w:val="21"/>
          <w:highlight w:val="none"/>
          <w:lang w:eastAsia="zh-CN"/>
        </w:rPr>
        <w:t>机械性能</w:t>
      </w:r>
      <w:r>
        <w:rPr>
          <w:rFonts w:hint="eastAsia" w:ascii="宋体" w:hAnsi="宋体" w:cs="宋体"/>
          <w:color w:val="auto"/>
          <w:kern w:val="0"/>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11</w:t>
      </w:r>
    </w:p>
    <w:p>
      <w:pPr>
        <w:ind w:firstLine="210" w:firstLineChars="100"/>
        <w:jc w:val="left"/>
        <w:rPr>
          <w:rFonts w:hint="eastAsia" w:ascii="宋体" w:hAnsi="宋体"/>
          <w:color w:val="auto"/>
          <w:szCs w:val="21"/>
          <w:highlight w:val="none"/>
        </w:rPr>
      </w:pP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lang w:eastAsia="zh-CN"/>
        </w:rPr>
        <w:t xml:space="preserve"> 外壳防护性能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11</w:t>
      </w:r>
    </w:p>
    <w:p>
      <w:pPr>
        <w:ind w:firstLine="210" w:firstLineChars="100"/>
        <w:rPr>
          <w:rFonts w:hint="eastAsia" w:ascii="宋体" w:hAnsi="宋体"/>
          <w:color w:val="auto"/>
          <w:szCs w:val="21"/>
          <w:highlight w:val="none"/>
          <w:lang w:val="en-US" w:eastAsia="zh-CN"/>
        </w:rPr>
      </w:pPr>
      <w:r>
        <w:rPr>
          <w:rFonts w:hint="eastAsia" w:ascii="宋体" w:hAnsi="宋体"/>
          <w:color w:val="auto"/>
          <w:szCs w:val="21"/>
          <w:highlight w:val="none"/>
        </w:rPr>
        <w:t>5.</w:t>
      </w:r>
      <w:r>
        <w:rPr>
          <w:rFonts w:hint="eastAsia" w:ascii="宋体" w:hAnsi="宋体"/>
          <w:color w:val="auto"/>
          <w:szCs w:val="21"/>
          <w:highlight w:val="none"/>
          <w:lang w:val="en-US" w:eastAsia="zh-CN"/>
        </w:rPr>
        <w:t>11</w:t>
      </w:r>
      <w:r>
        <w:rPr>
          <w:rFonts w:hint="eastAsia" w:ascii="宋体" w:hAnsi="宋体"/>
          <w:color w:val="auto"/>
          <w:szCs w:val="21"/>
          <w:highlight w:val="none"/>
        </w:rPr>
        <w:t xml:space="preserve"> </w:t>
      </w:r>
      <w:r>
        <w:rPr>
          <w:rFonts w:hint="eastAsia" w:ascii="宋体" w:hAnsi="宋体"/>
          <w:color w:val="auto"/>
          <w:szCs w:val="21"/>
          <w:highlight w:val="none"/>
          <w:lang w:eastAsia="zh-CN"/>
        </w:rPr>
        <w:t>连续通电性能</w:t>
      </w:r>
      <w:r>
        <w:rPr>
          <w:rFonts w:hint="eastAsia" w:ascii="宋体" w:hAnsi="宋体"/>
          <w:color w:val="auto"/>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12</w:t>
      </w:r>
    </w:p>
    <w:p>
      <w:pPr>
        <w:ind w:firstLine="210" w:firstLineChars="1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12</w:t>
      </w:r>
      <w:r>
        <w:rPr>
          <w:rFonts w:hint="eastAsia" w:ascii="宋体" w:hAnsi="宋体"/>
          <w:color w:val="auto"/>
          <w:szCs w:val="21"/>
          <w:highlight w:val="none"/>
        </w:rPr>
        <w:t xml:space="preserve"> </w:t>
      </w:r>
      <w:r>
        <w:rPr>
          <w:rFonts w:hint="eastAsia" w:ascii="宋体" w:hAnsi="宋体" w:cs="宋体"/>
          <w:color w:val="auto"/>
          <w:kern w:val="0"/>
          <w:szCs w:val="21"/>
          <w:highlight w:val="none"/>
          <w:lang w:eastAsia="zh-CN"/>
        </w:rPr>
        <w:t>可靠性</w:t>
      </w:r>
      <w:r>
        <w:rPr>
          <w:rFonts w:hint="eastAsia" w:ascii="宋体" w:hAnsi="宋体" w:cs="宋体"/>
          <w:color w:val="auto"/>
          <w:kern w:val="0"/>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12</w:t>
      </w:r>
    </w:p>
    <w:p>
      <w:pPr>
        <w:ind w:firstLine="210" w:firstLineChars="100"/>
        <w:jc w:val="left"/>
        <w:rPr>
          <w:rFonts w:hint="eastAsia" w:ascii="宋体" w:hAnsi="宋体"/>
          <w:color w:val="auto"/>
          <w:szCs w:val="21"/>
          <w:highlight w:val="none"/>
        </w:rPr>
      </w:pP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lang w:eastAsia="zh-CN"/>
        </w:rPr>
        <w:t xml:space="preserve"> 装置寿命</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12</w:t>
      </w:r>
    </w:p>
    <w:p>
      <w:pPr>
        <w:ind w:firstLine="210" w:firstLineChars="100"/>
        <w:rPr>
          <w:rFonts w:hint="eastAsia" w:ascii="宋体" w:hAnsi="宋体"/>
          <w:color w:val="auto"/>
          <w:szCs w:val="21"/>
          <w:highlight w:val="none"/>
          <w:lang w:val="en-US" w:eastAsia="zh-CN"/>
        </w:rPr>
      </w:pPr>
      <w:r>
        <w:rPr>
          <w:rFonts w:hint="eastAsia" w:ascii="宋体" w:hAnsi="宋体"/>
          <w:color w:val="auto"/>
          <w:szCs w:val="21"/>
          <w:highlight w:val="none"/>
        </w:rPr>
        <w:t>5.</w:t>
      </w:r>
      <w:r>
        <w:rPr>
          <w:rFonts w:hint="eastAsia" w:ascii="宋体" w:hAnsi="宋体"/>
          <w:color w:val="auto"/>
          <w:szCs w:val="21"/>
          <w:highlight w:val="none"/>
          <w:lang w:val="en-US" w:eastAsia="zh-CN"/>
        </w:rPr>
        <w:t>14</w:t>
      </w:r>
      <w:r>
        <w:rPr>
          <w:rFonts w:hint="eastAsia" w:ascii="宋体" w:hAnsi="宋体"/>
          <w:color w:val="auto"/>
          <w:szCs w:val="21"/>
          <w:highlight w:val="none"/>
        </w:rPr>
        <w:t xml:space="preserve"> </w:t>
      </w:r>
      <w:r>
        <w:rPr>
          <w:rFonts w:hint="eastAsia" w:ascii="宋体" w:hAnsi="宋体"/>
          <w:color w:val="auto"/>
          <w:szCs w:val="21"/>
          <w:highlight w:val="none"/>
          <w:lang w:eastAsia="zh-CN"/>
        </w:rPr>
        <w:t>结构和外观</w:t>
      </w:r>
      <w:r>
        <w:rPr>
          <w:rFonts w:hint="eastAsia" w:ascii="宋体" w:hAnsi="宋体"/>
          <w:color w:val="auto"/>
          <w:szCs w:val="21"/>
          <w:highlight w:val="none"/>
          <w:lang w:val="en-US" w:eastAsia="zh-CN"/>
        </w:rPr>
        <w:t xml:space="preserve">  </w:t>
      </w:r>
      <w:r>
        <w:rPr>
          <w:rFonts w:hint="eastAsia" w:ascii="宋体" w:hAnsi="宋体" w:cs="宋体"/>
          <w:color w:val="auto"/>
          <w:kern w:val="0"/>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12</w:t>
      </w:r>
    </w:p>
    <w:p>
      <w:pPr>
        <w:tabs>
          <w:tab w:val="right" w:leader="dot" w:pos="9360"/>
        </w:tabs>
        <w:snapToGrid w:val="0"/>
        <w:spacing w:before="120" w:beforeLines="50" w:after="120" w:afterLines="50"/>
        <w:jc w:val="left"/>
        <w:rPr>
          <w:rFonts w:hint="eastAsia" w:ascii="宋体" w:hAnsi="宋体"/>
          <w:color w:val="auto"/>
          <w:szCs w:val="21"/>
          <w:highlight w:val="none"/>
        </w:rPr>
      </w:pPr>
      <w:r>
        <w:rPr>
          <w:rFonts w:hint="eastAsia" w:ascii="宋体" w:hAnsi="宋体"/>
          <w:color w:val="auto"/>
          <w:szCs w:val="21"/>
          <w:highlight w:val="none"/>
        </w:rPr>
        <w:t xml:space="preserve">6  </w:t>
      </w:r>
      <w:r>
        <w:rPr>
          <w:rFonts w:hint="eastAsia" w:ascii="黑体" w:hAnsi="宋体" w:eastAsia="黑体"/>
          <w:color w:val="auto"/>
          <w:szCs w:val="21"/>
          <w:highlight w:val="none"/>
          <w:lang w:eastAsia="zh-CN"/>
        </w:rPr>
        <w:t>试验项目及要求</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12</w:t>
      </w:r>
    </w:p>
    <w:p>
      <w:pPr>
        <w:tabs>
          <w:tab w:val="right" w:leader="dot" w:pos="9360"/>
        </w:tabs>
        <w:snapToGrid w:val="0"/>
        <w:spacing w:before="120" w:beforeLines="50" w:after="120" w:afterLines="50"/>
        <w:jc w:val="left"/>
        <w:rPr>
          <w:rFonts w:hint="eastAsia" w:ascii="宋体" w:hAnsi="宋体"/>
          <w:color w:val="auto"/>
          <w:szCs w:val="21"/>
          <w:highlight w:val="none"/>
          <w:lang w:val="en-US" w:eastAsia="zh-CN"/>
        </w:rPr>
      </w:pPr>
      <w:r>
        <w:rPr>
          <w:rFonts w:hint="eastAsia" w:ascii="宋体" w:hAnsi="宋体"/>
          <w:color w:val="auto"/>
          <w:szCs w:val="21"/>
          <w:highlight w:val="none"/>
        </w:rPr>
        <w:t xml:space="preserve">7  </w:t>
      </w:r>
      <w:r>
        <w:rPr>
          <w:rFonts w:hint="eastAsia" w:ascii="黑体" w:hAnsi="宋体" w:eastAsia="黑体"/>
          <w:color w:val="auto"/>
          <w:szCs w:val="21"/>
          <w:highlight w:val="none"/>
          <w:lang w:eastAsia="zh-CN"/>
        </w:rPr>
        <w:t>检验规则</w:t>
      </w:r>
      <w:r>
        <w:rPr>
          <w:rFonts w:hint="eastAsia" w:ascii="宋体" w:hAnsi="宋体"/>
          <w:color w:val="auto"/>
          <w:szCs w:val="21"/>
          <w:highlight w:val="none"/>
        </w:rPr>
        <w:t>……………………………………………………………………………………………………</w:t>
      </w:r>
      <w:r>
        <w:rPr>
          <w:rFonts w:hint="eastAsia" w:ascii="宋体" w:hAnsi="宋体"/>
          <w:color w:val="auto"/>
          <w:szCs w:val="21"/>
          <w:highlight w:val="none"/>
          <w:lang w:val="en-US" w:eastAsia="zh-CN"/>
        </w:rPr>
        <w:t>15</w:t>
      </w:r>
    </w:p>
    <w:p>
      <w:pPr>
        <w:tabs>
          <w:tab w:val="right" w:leader="dot" w:pos="9360"/>
        </w:tabs>
        <w:snapToGrid w:val="0"/>
        <w:spacing w:before="120" w:beforeLines="50" w:after="120" w:afterLines="50"/>
        <w:jc w:val="left"/>
        <w:rPr>
          <w:rFonts w:hint="eastAsia" w:ascii="宋体" w:hAnsi="宋体"/>
          <w:color w:val="auto"/>
          <w:szCs w:val="21"/>
          <w:highlight w:val="none"/>
        </w:rPr>
      </w:pPr>
      <w:r>
        <w:rPr>
          <w:rFonts w:hint="eastAsia" w:ascii="黑体" w:hAnsi="宋体" w:eastAsia="黑体"/>
          <w:color w:val="auto"/>
          <w:szCs w:val="21"/>
          <w:highlight w:val="none"/>
          <w:lang w:val="en-US" w:eastAsia="zh-CN"/>
        </w:rPr>
        <w:t>8</w:t>
      </w:r>
      <w:r>
        <w:rPr>
          <w:rFonts w:hint="eastAsia" w:ascii="黑体" w:hAnsi="宋体" w:eastAsia="黑体"/>
          <w:color w:val="auto"/>
          <w:szCs w:val="21"/>
          <w:highlight w:val="none"/>
          <w:lang w:eastAsia="zh-CN"/>
        </w:rPr>
        <w:t xml:space="preserve">  标志、包装、运输、贮存</w:t>
      </w:r>
      <w:r>
        <w:rPr>
          <w:rFonts w:hint="eastAsia" w:ascii="宋体" w:hAnsi="宋体"/>
          <w:color w:val="auto"/>
          <w:szCs w:val="21"/>
          <w:highlight w:val="none"/>
        </w:rPr>
        <w:t>…………………………………………………………………………………</w:t>
      </w:r>
      <w:r>
        <w:rPr>
          <w:rFonts w:hint="eastAsia" w:ascii="宋体" w:hAnsi="宋体"/>
          <w:color w:val="auto"/>
          <w:szCs w:val="21"/>
          <w:highlight w:val="none"/>
          <w:lang w:val="en-US" w:eastAsia="zh-CN"/>
        </w:rPr>
        <w:t>17</w:t>
      </w:r>
    </w:p>
    <w:p>
      <w:pPr>
        <w:pStyle w:val="17"/>
        <w:spacing w:line="360" w:lineRule="exact"/>
        <w:ind w:firstLine="0" w:firstLineChars="0"/>
        <w:jc w:val="left"/>
        <w:rPr>
          <w:rFonts w:hint="eastAsia" w:hAnsi="宋体"/>
          <w:color w:val="auto"/>
          <w:highlight w:val="none"/>
        </w:rPr>
      </w:pPr>
      <w:r>
        <w:rPr>
          <w:rFonts w:hint="eastAsia" w:ascii="宋体" w:hAnsi="宋体" w:eastAsia="宋体" w:cs="Times New Roman"/>
          <w:color w:val="auto"/>
          <w:kern w:val="2"/>
          <w:sz w:val="21"/>
          <w:szCs w:val="21"/>
          <w:highlight w:val="none"/>
          <w:lang w:val="en-US" w:eastAsia="zh-CN" w:bidi="ar-SA"/>
        </w:rPr>
        <w:t xml:space="preserve">附录A（规范性附录）数据通信规约 </w:t>
      </w:r>
      <w:r>
        <w:rPr>
          <w:rFonts w:hint="eastAsia" w:hAnsi="宋体"/>
          <w:color w:val="auto"/>
          <w:szCs w:val="21"/>
          <w:highlight w:val="none"/>
        </w:rPr>
        <w:t>…………………………………………………………………………</w:t>
      </w:r>
      <w:r>
        <w:rPr>
          <w:rFonts w:hint="eastAsia" w:hAnsi="宋体"/>
          <w:color w:val="auto"/>
          <w:szCs w:val="21"/>
          <w:highlight w:val="none"/>
          <w:lang w:val="en-US" w:eastAsia="zh-CN"/>
        </w:rPr>
        <w:t>19</w:t>
      </w:r>
    </w:p>
    <w:p>
      <w:pPr>
        <w:tabs>
          <w:tab w:val="right" w:leader="dot" w:pos="9360"/>
        </w:tabs>
        <w:snapToGrid w:val="0"/>
        <w:spacing w:before="120" w:beforeLines="50" w:after="120" w:afterLines="5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附录B（规范性附录）文件命名要求</w:t>
      </w:r>
      <w:r>
        <w:rPr>
          <w:rFonts w:hint="eastAsia" w:ascii="宋体" w:hAnsi="宋体" w:cs="Times New Roman"/>
          <w:color w:val="auto"/>
          <w:kern w:val="2"/>
          <w:sz w:val="21"/>
          <w:szCs w:val="21"/>
          <w:highlight w:val="none"/>
          <w:lang w:val="en-US" w:eastAsia="zh-CN" w:bidi="ar-SA"/>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27</w:t>
      </w:r>
    </w:p>
    <w:p>
      <w:pPr>
        <w:pStyle w:val="17"/>
        <w:spacing w:line="360" w:lineRule="exact"/>
        <w:ind w:firstLine="0" w:firstLineChars="0"/>
        <w:jc w:val="left"/>
        <w:rPr>
          <w:rFonts w:hint="eastAsia" w:hAnsi="宋体"/>
          <w:color w:val="auto"/>
          <w:highlight w:val="none"/>
        </w:rPr>
      </w:pPr>
      <w:r>
        <w:rPr>
          <w:rFonts w:hint="eastAsia" w:ascii="宋体" w:hAnsi="宋体" w:eastAsia="宋体" w:cs="Times New Roman"/>
          <w:color w:val="auto"/>
          <w:kern w:val="2"/>
          <w:sz w:val="21"/>
          <w:szCs w:val="21"/>
          <w:highlight w:val="none"/>
          <w:lang w:val="en-US" w:eastAsia="zh-CN" w:bidi="ar-SA"/>
        </w:rPr>
        <w:t>附录</w:t>
      </w:r>
      <w:r>
        <w:rPr>
          <w:rFonts w:hint="eastAsia" w:hAnsi="宋体" w:cs="Times New Roman"/>
          <w:color w:val="auto"/>
          <w:kern w:val="2"/>
          <w:sz w:val="21"/>
          <w:szCs w:val="21"/>
          <w:highlight w:val="none"/>
          <w:lang w:val="en-US" w:eastAsia="zh-CN" w:bidi="ar-SA"/>
        </w:rPr>
        <w:t>C</w:t>
      </w:r>
      <w:r>
        <w:rPr>
          <w:rFonts w:hint="eastAsia" w:ascii="宋体" w:hAnsi="宋体" w:eastAsia="宋体" w:cs="Times New Roman"/>
          <w:color w:val="auto"/>
          <w:kern w:val="2"/>
          <w:sz w:val="21"/>
          <w:szCs w:val="21"/>
          <w:highlight w:val="none"/>
          <w:lang w:val="en-US" w:eastAsia="zh-CN" w:bidi="ar-SA"/>
        </w:rPr>
        <w:t>（规范性附录）</w:t>
      </w:r>
      <w:r>
        <w:rPr>
          <w:rFonts w:hint="eastAsia" w:hAnsi="宋体" w:cs="Times New Roman"/>
          <w:color w:val="auto"/>
          <w:kern w:val="2"/>
          <w:sz w:val="21"/>
          <w:szCs w:val="21"/>
          <w:highlight w:val="none"/>
          <w:lang w:val="en-US" w:eastAsia="zh-CN" w:bidi="ar-SA"/>
        </w:rPr>
        <w:t xml:space="preserve">编码规则   </w:t>
      </w:r>
      <w:r>
        <w:rPr>
          <w:rFonts w:hint="eastAsia" w:ascii="宋体" w:hAnsi="宋体" w:eastAsia="宋体" w:cs="Times New Roman"/>
          <w:color w:val="auto"/>
          <w:kern w:val="2"/>
          <w:sz w:val="21"/>
          <w:szCs w:val="21"/>
          <w:highlight w:val="none"/>
          <w:lang w:val="en-US" w:eastAsia="zh-CN" w:bidi="ar-SA"/>
        </w:rPr>
        <w:t xml:space="preserve"> </w:t>
      </w:r>
      <w:r>
        <w:rPr>
          <w:rFonts w:hint="eastAsia" w:hAnsi="宋体"/>
          <w:color w:val="auto"/>
          <w:szCs w:val="21"/>
          <w:highlight w:val="none"/>
        </w:rPr>
        <w:t>…………………………………………………………………………</w:t>
      </w:r>
      <w:r>
        <w:rPr>
          <w:rFonts w:hint="eastAsia" w:hAnsi="宋体"/>
          <w:color w:val="auto"/>
          <w:szCs w:val="21"/>
          <w:highlight w:val="none"/>
          <w:lang w:val="en-US" w:eastAsia="zh-CN"/>
        </w:rPr>
        <w:t>28</w:t>
      </w:r>
    </w:p>
    <w:p>
      <w:pPr>
        <w:tabs>
          <w:tab w:val="right" w:leader="dot" w:pos="9360"/>
        </w:tabs>
        <w:snapToGrid w:val="0"/>
        <w:spacing w:before="120" w:beforeLines="50" w:after="120" w:afterLines="5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附录D（规范性附录）在线监测装置逻辑节点要求 …</w:t>
      </w:r>
      <w:r>
        <w:rPr>
          <w:rFonts w:hint="eastAsia" w:ascii="宋体" w:hAnsi="宋体"/>
          <w:color w:val="auto"/>
          <w:szCs w:val="21"/>
          <w:highlight w:val="none"/>
        </w:rPr>
        <w:t>……………</w:t>
      </w:r>
      <w:r>
        <w:rPr>
          <w:rFonts w:hint="eastAsia" w:hAnsi="宋体"/>
          <w:color w:val="auto"/>
          <w:szCs w:val="21"/>
          <w:highlight w:val="none"/>
        </w:rPr>
        <w:t>………………………</w:t>
      </w:r>
      <w:r>
        <w:rPr>
          <w:rFonts w:hint="eastAsia" w:hAnsi="宋体"/>
          <w:color w:val="auto"/>
          <w:szCs w:val="21"/>
          <w:highlight w:val="none"/>
          <w:lang w:val="en-US" w:eastAsia="zh-CN"/>
        </w:rPr>
        <w:t xml:space="preserve"> </w:t>
      </w:r>
      <w:r>
        <w:rPr>
          <w:rFonts w:hint="eastAsia"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lang w:val="en-US" w:eastAsia="zh-CN"/>
        </w:rPr>
        <w:t>29</w:t>
      </w:r>
    </w:p>
    <w:p>
      <w:pPr>
        <w:snapToGrid w:val="0"/>
        <w:jc w:val="center"/>
        <w:rPr>
          <w:rFonts w:hint="eastAsia" w:ascii="黑体" w:eastAsia="黑体"/>
          <w:b/>
          <w:color w:val="auto"/>
          <w:highlight w:val="none"/>
        </w:rPr>
      </w:pPr>
    </w:p>
    <w:p>
      <w:pPr>
        <w:snapToGrid w:val="0"/>
        <w:jc w:val="center"/>
        <w:rPr>
          <w:rFonts w:hint="eastAsia" w:ascii="黑体" w:eastAsia="黑体"/>
          <w:b/>
          <w:color w:val="auto"/>
          <w:highlight w:val="none"/>
        </w:rPr>
      </w:pPr>
      <w:bookmarkStart w:id="249" w:name="_GoBack"/>
      <w:bookmarkEnd w:id="249"/>
    </w:p>
    <w:p>
      <w:pPr>
        <w:snapToGrid w:val="0"/>
        <w:jc w:val="center"/>
        <w:rPr>
          <w:rFonts w:hint="eastAsia" w:ascii="黑体" w:eastAsia="黑体"/>
          <w:b/>
          <w:color w:val="auto"/>
          <w:highlight w:val="none"/>
        </w:rPr>
      </w:pPr>
    </w:p>
    <w:p>
      <w:pPr>
        <w:snapToGrid w:val="0"/>
        <w:jc w:val="center"/>
        <w:rPr>
          <w:rFonts w:hint="eastAsia" w:ascii="黑体" w:eastAsia="黑体"/>
          <w:b/>
          <w:color w:val="auto"/>
          <w:highlight w:val="none"/>
        </w:rPr>
        <w:sectPr>
          <w:pgSz w:w="11906" w:h="16838"/>
          <w:pgMar w:top="1871" w:right="1134" w:bottom="1134" w:left="1418" w:header="1418" w:footer="851" w:gutter="0"/>
          <w:pgNumType w:fmt="upperRoman" w:start="1"/>
          <w:cols w:space="425" w:num="1"/>
          <w:docGrid w:linePitch="312" w:charSpace="0"/>
        </w:sectPr>
      </w:pPr>
    </w:p>
    <w:p>
      <w:pPr>
        <w:tabs>
          <w:tab w:val="center" w:pos="4677"/>
          <w:tab w:val="left" w:pos="7125"/>
        </w:tabs>
        <w:snapToGrid w:val="0"/>
        <w:rPr>
          <w:rFonts w:hint="eastAsia" w:ascii="黑体" w:hAnsi="宋体" w:eastAsia="黑体"/>
          <w:color w:val="auto"/>
          <w:szCs w:val="21"/>
          <w:highlight w:val="none"/>
        </w:rPr>
      </w:pPr>
    </w:p>
    <w:p>
      <w:pPr>
        <w:jc w:val="center"/>
        <w:rPr>
          <w:color w:val="auto"/>
          <w:highlight w:val="none"/>
        </w:rPr>
      </w:pPr>
      <w:r>
        <w:rPr>
          <w:rFonts w:hint="eastAsia" w:ascii="黑体" w:hAnsi="宋体" w:eastAsia="黑体"/>
          <w:color w:val="auto"/>
          <w:sz w:val="32"/>
          <w:highlight w:val="none"/>
        </w:rPr>
        <w:t>前    言</w:t>
      </w:r>
    </w:p>
    <w:p>
      <w:pPr>
        <w:rPr>
          <w:rFonts w:hint="eastAsia" w:hAnsi="宋体"/>
          <w:bCs/>
          <w:color w:val="auto"/>
          <w:szCs w:val="21"/>
          <w:highlight w:val="none"/>
        </w:rPr>
      </w:pPr>
    </w:p>
    <w:p>
      <w:pPr>
        <w:spacing w:line="320" w:lineRule="exact"/>
        <w:ind w:firstLine="420" w:firstLineChars="200"/>
        <w:rPr>
          <w:rFonts w:hint="eastAsia" w:hAnsi="宋体"/>
          <w:color w:val="auto"/>
          <w:szCs w:val="21"/>
          <w:highlight w:val="none"/>
        </w:rPr>
      </w:pPr>
      <w:r>
        <w:rPr>
          <w:rFonts w:hint="eastAsia" w:hAnsi="宋体"/>
          <w:color w:val="auto"/>
          <w:szCs w:val="21"/>
          <w:highlight w:val="none"/>
        </w:rPr>
        <w:t>本标准依据GB/T 1.1《标准化工作导则  第1部分：标准</w:t>
      </w:r>
      <w:r>
        <w:rPr>
          <w:rFonts w:hint="eastAsia" w:hAnsi="宋体"/>
          <w:color w:val="auto"/>
          <w:szCs w:val="21"/>
          <w:highlight w:val="none"/>
          <w:lang w:eastAsia="zh-CN"/>
        </w:rPr>
        <w:t>化文件</w:t>
      </w:r>
      <w:r>
        <w:rPr>
          <w:rFonts w:hint="eastAsia" w:hAnsi="宋体"/>
          <w:color w:val="auto"/>
          <w:szCs w:val="21"/>
          <w:highlight w:val="none"/>
        </w:rPr>
        <w:t>的结构和</w:t>
      </w:r>
      <w:r>
        <w:rPr>
          <w:rFonts w:hint="eastAsia" w:hAnsi="宋体"/>
          <w:color w:val="auto"/>
          <w:szCs w:val="21"/>
          <w:highlight w:val="none"/>
          <w:lang w:eastAsia="zh-CN"/>
        </w:rPr>
        <w:t>起草规则</w:t>
      </w:r>
      <w:r>
        <w:rPr>
          <w:rFonts w:hint="eastAsia" w:hAnsi="宋体"/>
          <w:color w:val="auto"/>
          <w:szCs w:val="21"/>
          <w:highlight w:val="none"/>
        </w:rPr>
        <w:t>》</w:t>
      </w:r>
      <w:r>
        <w:rPr>
          <w:rFonts w:hint="eastAsia" w:hAnsi="宋体"/>
          <w:color w:val="auto"/>
          <w:szCs w:val="21"/>
          <w:highlight w:val="none"/>
          <w:lang w:eastAsia="zh-CN"/>
        </w:rPr>
        <w:t>给出的规则</w:t>
      </w:r>
      <w:r>
        <w:rPr>
          <w:rFonts w:hint="eastAsia" w:hAnsi="宋体"/>
          <w:color w:val="auto"/>
          <w:szCs w:val="21"/>
          <w:highlight w:val="none"/>
        </w:rPr>
        <w:t>制定。</w:t>
      </w:r>
    </w:p>
    <w:p>
      <w:pPr>
        <w:spacing w:line="320" w:lineRule="exact"/>
        <w:ind w:firstLine="420" w:firstLineChars="200"/>
        <w:rPr>
          <w:rFonts w:hint="eastAsia" w:hAnsi="宋体"/>
          <w:color w:val="auto"/>
          <w:szCs w:val="21"/>
          <w:highlight w:val="none"/>
        </w:rPr>
      </w:pPr>
      <w:r>
        <w:rPr>
          <w:rFonts w:hint="eastAsia" w:hAnsi="宋体"/>
          <w:color w:val="auto"/>
          <w:szCs w:val="21"/>
          <w:highlight w:val="none"/>
        </w:rPr>
        <w:t>本标准由中国电工技术学会提出。</w:t>
      </w:r>
    </w:p>
    <w:p>
      <w:pPr>
        <w:spacing w:line="320" w:lineRule="exact"/>
        <w:ind w:firstLine="420" w:firstLineChars="200"/>
        <w:rPr>
          <w:rFonts w:hint="eastAsia" w:hAnsi="宋体"/>
          <w:color w:val="auto"/>
          <w:szCs w:val="21"/>
          <w:highlight w:val="none"/>
        </w:rPr>
      </w:pPr>
      <w:r>
        <w:rPr>
          <w:rFonts w:hint="eastAsia" w:hAnsi="宋体"/>
          <w:color w:val="auto"/>
          <w:szCs w:val="21"/>
          <w:highlight w:val="none"/>
        </w:rPr>
        <w:t>本标准起草单位：</w:t>
      </w:r>
      <w:r>
        <w:rPr>
          <w:rFonts w:hint="eastAsia" w:hAnsi="宋体"/>
          <w:color w:val="auto"/>
          <w:szCs w:val="21"/>
          <w:highlight w:val="none"/>
          <w:lang w:eastAsia="zh-CN"/>
        </w:rPr>
        <w:t>中国南方电网有限责任公司超高压输电公司曲靖局、</w:t>
      </w:r>
      <w:r>
        <w:rPr>
          <w:rFonts w:hint="eastAsia" w:hAnsi="宋体"/>
          <w:color w:val="auto"/>
          <w:szCs w:val="21"/>
          <w:highlight w:val="none"/>
          <w:lang w:eastAsia="zh-CN"/>
        </w:rPr>
        <w:fldChar w:fldCharType="begin"/>
      </w:r>
      <w:r>
        <w:rPr>
          <w:rFonts w:hint="eastAsia" w:hAnsi="宋体"/>
          <w:color w:val="auto"/>
          <w:szCs w:val="21"/>
          <w:highlight w:val="none"/>
          <w:lang w:eastAsia="zh-CN"/>
        </w:rPr>
        <w:instrText xml:space="preserve"> HYPERLINK "http://search.cnki.com.cn/Search/Result?unit=%E4%B8%AD%E5%9B%BD%E5%8D%97%E6%96%B9%E7%94%B5%E7%BD%91%E8%B6%85%E9%AB%98%E5%8E%8B%E8%BE%93%E7%94%B5%E5%85%AC%E5%8F%B8%E6%A3%80%E4%BF%AE%E8%AF%95%E9%AA%8C%E4%B8%AD%E5%BF%83" \t "http://www.cnki.com.cn/Article/_blank" </w:instrText>
      </w:r>
      <w:r>
        <w:rPr>
          <w:rFonts w:hint="eastAsia" w:hAnsi="宋体"/>
          <w:color w:val="auto"/>
          <w:szCs w:val="21"/>
          <w:highlight w:val="none"/>
          <w:lang w:eastAsia="zh-CN"/>
        </w:rPr>
        <w:fldChar w:fldCharType="separate"/>
      </w:r>
      <w:r>
        <w:rPr>
          <w:rFonts w:hint="eastAsia" w:hAnsi="宋体"/>
          <w:color w:val="auto"/>
          <w:szCs w:val="21"/>
          <w:highlight w:val="none"/>
          <w:lang w:eastAsia="zh-CN"/>
        </w:rPr>
        <w:t>中国南方电网有限责任公司超高压输电公司检修试验中心</w:t>
      </w:r>
      <w:r>
        <w:rPr>
          <w:rFonts w:hint="eastAsia" w:hAnsi="宋体"/>
          <w:color w:val="auto"/>
          <w:szCs w:val="21"/>
          <w:highlight w:val="none"/>
          <w:lang w:eastAsia="zh-CN"/>
        </w:rPr>
        <w:fldChar w:fldCharType="end"/>
      </w:r>
      <w:r>
        <w:rPr>
          <w:rFonts w:hint="eastAsia" w:hAnsi="宋体"/>
          <w:color w:val="auto"/>
          <w:szCs w:val="21"/>
          <w:highlight w:val="none"/>
          <w:lang w:eastAsia="zh-CN"/>
        </w:rPr>
        <w:t>、</w:t>
      </w:r>
      <w:r>
        <w:rPr>
          <w:rFonts w:hint="eastAsia" w:hAnsi="宋体"/>
          <w:color w:val="auto"/>
          <w:szCs w:val="21"/>
          <w:highlight w:val="none"/>
          <w:lang w:eastAsia="zh-CN"/>
        </w:rPr>
        <w:fldChar w:fldCharType="begin"/>
      </w:r>
      <w:r>
        <w:rPr>
          <w:rFonts w:hint="eastAsia" w:hAnsi="宋体"/>
          <w:color w:val="auto"/>
          <w:szCs w:val="21"/>
          <w:highlight w:val="none"/>
          <w:lang w:eastAsia="zh-CN"/>
        </w:rPr>
        <w:instrText xml:space="preserve"> HYPERLINK "http://search.cnki.com.cn/Search/Result?unit=%E4%B8%AD%E5%9B%BD%E5%8D%97%E6%96%B9%E7%94%B5%E7%BD%91%E8%B6%85%E9%AB%98%E5%8E%8B%E8%BE%93%E7%94%B5%E5%85%AC%E5%8F%B8%E6%A3%80%E4%BF%AE%E8%AF%95%E9%AA%8C%E4%B8%AD%E5%BF%83" \t "http://www.cnki.com.cn/Article/_blank" </w:instrText>
      </w:r>
      <w:r>
        <w:rPr>
          <w:rFonts w:hint="eastAsia" w:hAnsi="宋体"/>
          <w:color w:val="auto"/>
          <w:szCs w:val="21"/>
          <w:highlight w:val="none"/>
          <w:lang w:eastAsia="zh-CN"/>
        </w:rPr>
        <w:fldChar w:fldCharType="separate"/>
      </w:r>
      <w:r>
        <w:rPr>
          <w:rFonts w:hint="eastAsia" w:hAnsi="宋体"/>
          <w:color w:val="auto"/>
          <w:szCs w:val="21"/>
          <w:highlight w:val="none"/>
          <w:lang w:eastAsia="zh-CN"/>
        </w:rPr>
        <w:t>中国南方电网有限责任公司超高压输电公司昆</w:t>
      </w:r>
      <w:r>
        <w:rPr>
          <w:rFonts w:hint="eastAsia" w:hAnsi="宋体"/>
          <w:color w:val="auto"/>
          <w:szCs w:val="21"/>
          <w:highlight w:val="none"/>
          <w:lang w:eastAsia="zh-CN"/>
        </w:rPr>
        <w:fldChar w:fldCharType="end"/>
      </w:r>
      <w:r>
        <w:rPr>
          <w:rFonts w:hint="eastAsia" w:hAnsi="宋体"/>
          <w:color w:val="auto"/>
          <w:szCs w:val="21"/>
          <w:highlight w:val="none"/>
          <w:lang w:eastAsia="zh-CN"/>
        </w:rPr>
        <w:t>明局、南方电网科学研究院有限责任公司、国网电力科学研究院武汉南瑞有限责任公司、厦门ABB避雷器有限公司</w:t>
      </w:r>
      <w:r>
        <w:rPr>
          <w:rFonts w:hint="eastAsia" w:hAnsi="宋体"/>
          <w:color w:val="auto"/>
          <w:szCs w:val="21"/>
          <w:highlight w:val="none"/>
          <w:lang w:val="en-US" w:eastAsia="zh-CN"/>
        </w:rPr>
        <w:t>、南京固攀自动化科技有限公司、</w:t>
      </w:r>
      <w:r>
        <w:rPr>
          <w:rFonts w:hint="eastAsia" w:hAnsi="宋体"/>
          <w:color w:val="auto"/>
          <w:szCs w:val="21"/>
          <w:highlight w:val="none"/>
        </w:rPr>
        <w:t>广州昊致电气自动化有限公司</w:t>
      </w:r>
      <w:r>
        <w:rPr>
          <w:rFonts w:hint="eastAsia" w:hAnsi="宋体"/>
          <w:color w:val="auto"/>
          <w:szCs w:val="21"/>
          <w:highlight w:val="none"/>
          <w:lang w:eastAsia="zh-CN"/>
        </w:rPr>
        <w:t>。</w:t>
      </w:r>
    </w:p>
    <w:p>
      <w:pPr>
        <w:spacing w:line="320" w:lineRule="exact"/>
        <w:ind w:firstLine="420" w:firstLineChars="200"/>
        <w:rPr>
          <w:rFonts w:hint="eastAsia" w:hAnsi="宋体"/>
          <w:color w:val="auto"/>
          <w:szCs w:val="21"/>
          <w:highlight w:val="none"/>
        </w:rPr>
      </w:pPr>
      <w:r>
        <w:rPr>
          <w:rFonts w:hint="eastAsia" w:hAnsi="宋体"/>
          <w:color w:val="auto"/>
          <w:szCs w:val="21"/>
          <w:highlight w:val="none"/>
        </w:rPr>
        <w:t>本标准主要起草人：</w:t>
      </w:r>
    </w:p>
    <w:p>
      <w:pPr>
        <w:spacing w:line="320" w:lineRule="exact"/>
        <w:ind w:firstLine="420" w:firstLineChars="200"/>
        <w:rPr>
          <w:rFonts w:hint="eastAsia" w:hAnsi="宋体" w:eastAsia="宋体"/>
          <w:color w:val="auto"/>
          <w:szCs w:val="21"/>
          <w:highlight w:val="none"/>
          <w:lang w:eastAsia="zh-CN"/>
        </w:rPr>
      </w:pPr>
      <w:r>
        <w:rPr>
          <w:rFonts w:hint="eastAsia" w:hAnsi="宋体"/>
          <w:color w:val="auto"/>
          <w:szCs w:val="21"/>
          <w:highlight w:val="none"/>
          <w:lang w:eastAsia="zh-CN"/>
        </w:rPr>
        <w:t>本标准为首次发布。</w:t>
      </w:r>
    </w:p>
    <w:p>
      <w:pPr>
        <w:spacing w:line="320" w:lineRule="exact"/>
        <w:rPr>
          <w:rFonts w:hint="eastAsia"/>
          <w:color w:val="auto"/>
          <w:highlight w:val="none"/>
        </w:rPr>
      </w:pPr>
    </w:p>
    <w:p>
      <w:pPr>
        <w:spacing w:line="320" w:lineRule="exact"/>
        <w:rPr>
          <w:rFonts w:hint="eastAsia"/>
          <w:color w:val="auto"/>
          <w:highlight w:val="none"/>
        </w:rPr>
      </w:pPr>
    </w:p>
    <w:p>
      <w:pPr>
        <w:spacing w:line="320" w:lineRule="exact"/>
        <w:rPr>
          <w:rFonts w:hint="eastAsia"/>
          <w:color w:val="auto"/>
          <w:highlight w:val="none"/>
        </w:rPr>
      </w:pPr>
    </w:p>
    <w:p>
      <w:pPr>
        <w:spacing w:line="320" w:lineRule="exact"/>
        <w:rPr>
          <w:rFonts w:hint="eastAsia"/>
          <w:color w:val="auto"/>
          <w:highlight w:val="none"/>
        </w:rPr>
      </w:pPr>
    </w:p>
    <w:p>
      <w:pPr>
        <w:spacing w:before="120" w:beforeLines="50" w:after="120" w:afterLines="50"/>
        <w:ind w:right="280"/>
        <w:jc w:val="right"/>
        <w:rPr>
          <w:rFonts w:hint="eastAsia"/>
          <w:b/>
          <w:color w:val="auto"/>
          <w:sz w:val="28"/>
          <w:szCs w:val="28"/>
          <w:highlight w:val="none"/>
        </w:rPr>
        <w:sectPr>
          <w:footerReference r:id="rId7" w:type="default"/>
          <w:footerReference r:id="rId8" w:type="even"/>
          <w:type w:val="oddPage"/>
          <w:pgSz w:w="11906" w:h="16838"/>
          <w:pgMar w:top="1871" w:right="1134" w:bottom="1134" w:left="1418" w:header="1418" w:footer="851" w:gutter="0"/>
          <w:pgNumType w:fmt="upperRoman"/>
          <w:cols w:space="425" w:num="1"/>
          <w:docGrid w:linePitch="312" w:charSpace="0"/>
        </w:sectPr>
      </w:pPr>
    </w:p>
    <w:p>
      <w:pPr>
        <w:spacing w:line="460" w:lineRule="exact"/>
        <w:ind w:right="840"/>
        <w:jc w:val="center"/>
        <w:rPr>
          <w:rFonts w:hint="eastAsia" w:ascii="黑体" w:hAnsi="黑体" w:eastAsia="黑体" w:cs="黑体"/>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val="en-US" w:eastAsia="zh-CN"/>
        </w:rPr>
        <w:t>多元件并联避</w:t>
      </w:r>
      <w:r>
        <w:rPr>
          <w:rFonts w:hint="eastAsia" w:ascii="黑体" w:hAnsi="黑体" w:eastAsia="黑体" w:cs="黑体"/>
          <w:color w:val="auto"/>
          <w:kern w:val="0"/>
          <w:sz w:val="32"/>
          <w:szCs w:val="32"/>
          <w:highlight w:val="none"/>
          <w:lang w:eastAsia="zh-CN"/>
        </w:rPr>
        <w:t>雷器</w:t>
      </w:r>
      <w:r>
        <w:rPr>
          <w:rFonts w:hint="eastAsia" w:ascii="黑体" w:hAnsi="黑体" w:eastAsia="黑体" w:cs="黑体"/>
          <w:color w:val="auto"/>
          <w:kern w:val="0"/>
          <w:sz w:val="32"/>
          <w:szCs w:val="32"/>
          <w:highlight w:val="none"/>
          <w:lang w:val="en-US" w:eastAsia="zh-CN"/>
        </w:rPr>
        <w:t>暂态</w:t>
      </w:r>
      <w:r>
        <w:rPr>
          <w:rFonts w:hint="eastAsia" w:ascii="黑体" w:hAnsi="黑体" w:eastAsia="黑体" w:cs="黑体"/>
          <w:color w:val="auto"/>
          <w:kern w:val="0"/>
          <w:sz w:val="32"/>
          <w:szCs w:val="32"/>
          <w:highlight w:val="none"/>
          <w:lang w:eastAsia="zh-CN"/>
        </w:rPr>
        <w:t>均流特性在线监测系统技术导则</w:t>
      </w:r>
    </w:p>
    <w:p>
      <w:pPr>
        <w:pageBreakBefore w:val="0"/>
        <w:kinsoku/>
        <w:wordWrap/>
        <w:overflowPunct/>
        <w:topLinePunct w:val="0"/>
        <w:autoSpaceDE w:val="0"/>
        <w:autoSpaceDN w:val="0"/>
        <w:bidi w:val="0"/>
        <w:adjustRightInd w:val="0"/>
        <w:snapToGrid/>
        <w:spacing w:before="240" w:beforeLines="100" w:after="240" w:afterLines="100" w:line="320" w:lineRule="exact"/>
        <w:textAlignment w:val="auto"/>
        <w:rPr>
          <w:rFonts w:hint="eastAsia" w:ascii="黑体" w:hAnsi="黑体" w:eastAsia="黑体"/>
          <w:color w:val="auto"/>
          <w:kern w:val="0"/>
          <w:szCs w:val="21"/>
          <w:highlight w:val="none"/>
          <w:lang w:val="zh-CN"/>
        </w:rPr>
      </w:pPr>
      <w:r>
        <w:rPr>
          <w:rFonts w:hint="eastAsia" w:ascii="黑体" w:hAnsi="黑体" w:eastAsia="黑体"/>
          <w:color w:val="auto"/>
          <w:kern w:val="0"/>
          <w:szCs w:val="21"/>
          <w:highlight w:val="none"/>
          <w:lang w:val="zh-CN"/>
        </w:rPr>
        <w:t xml:space="preserve">1  范围     </w:t>
      </w:r>
    </w:p>
    <w:p>
      <w:pPr>
        <w:pageBreakBefore w:val="0"/>
        <w:tabs>
          <w:tab w:val="left" w:pos="1985"/>
        </w:tabs>
        <w:kinsoku/>
        <w:wordWrap/>
        <w:overflowPunct/>
        <w:topLinePunct w:val="0"/>
        <w:bidi w:val="0"/>
        <w:snapToGrid/>
        <w:spacing w:line="320" w:lineRule="exact"/>
        <w:ind w:firstLine="420"/>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本技术导则规定了</w:t>
      </w:r>
      <w:r>
        <w:rPr>
          <w:rFonts w:hint="eastAsia"/>
          <w:color w:val="auto"/>
          <w:szCs w:val="21"/>
          <w:highlight w:val="none"/>
          <w:lang w:val="en-US" w:eastAsia="zh-CN"/>
        </w:rPr>
        <w:t>多元件并联避雷器</w:t>
      </w:r>
      <w:r>
        <w:rPr>
          <w:rFonts w:hint="eastAsia" w:ascii="Times New Roman" w:hAnsi="Times New Roman"/>
          <w:color w:val="auto"/>
          <w:szCs w:val="21"/>
          <w:highlight w:val="none"/>
          <w:lang w:val="en-US" w:eastAsia="zh-CN"/>
        </w:rPr>
        <w:t>暂态均流特性</w:t>
      </w:r>
      <w:r>
        <w:rPr>
          <w:rFonts w:hint="eastAsia"/>
          <w:color w:val="auto"/>
          <w:szCs w:val="21"/>
          <w:highlight w:val="none"/>
          <w:lang w:val="en-US" w:eastAsia="zh-CN"/>
        </w:rPr>
        <w:t>在线监测</w:t>
      </w:r>
      <w:r>
        <w:rPr>
          <w:rFonts w:hint="eastAsia" w:ascii="Times New Roman" w:hAnsi="Times New Roman"/>
          <w:color w:val="auto"/>
          <w:szCs w:val="21"/>
          <w:highlight w:val="none"/>
          <w:lang w:val="en-US" w:eastAsia="zh-CN"/>
        </w:rPr>
        <w:t>系统的组成构架、硬件配置原则及技术要求、通信硬件技术及通信协议要求、特征变量、分析判断功能、分析判定的标准、试验条件、试验方法、检验规则、标志及包装储运要求等。</w:t>
      </w:r>
    </w:p>
    <w:p>
      <w:pPr>
        <w:pageBreakBefore w:val="0"/>
        <w:tabs>
          <w:tab w:val="left" w:pos="1985"/>
        </w:tabs>
        <w:kinsoku/>
        <w:wordWrap/>
        <w:overflowPunct/>
        <w:topLinePunct w:val="0"/>
        <w:bidi w:val="0"/>
        <w:snapToGrid/>
        <w:spacing w:line="320" w:lineRule="exact"/>
        <w:ind w:firstLine="420"/>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本技术导则适用于各单位的高压直流中性母线避雷器、串补开关震荡避雷器、高压直流开关震荡避雷器、交流滤波器电抗器避雷器等</w:t>
      </w:r>
      <w:r>
        <w:rPr>
          <w:rFonts w:hint="eastAsia"/>
          <w:color w:val="auto"/>
          <w:szCs w:val="21"/>
          <w:highlight w:val="none"/>
          <w:lang w:val="en-US" w:eastAsia="zh-CN"/>
        </w:rPr>
        <w:t>多元件并联避雷器</w:t>
      </w:r>
      <w:r>
        <w:rPr>
          <w:rFonts w:hint="eastAsia" w:ascii="Times New Roman" w:hAnsi="Times New Roman"/>
          <w:color w:val="auto"/>
          <w:szCs w:val="21"/>
          <w:highlight w:val="none"/>
          <w:lang w:val="en-US" w:eastAsia="zh-CN"/>
        </w:rPr>
        <w:t>暂态均流特性</w:t>
      </w:r>
      <w:r>
        <w:rPr>
          <w:rFonts w:hint="eastAsia"/>
          <w:color w:val="auto"/>
          <w:szCs w:val="21"/>
          <w:highlight w:val="none"/>
          <w:lang w:val="en-US" w:eastAsia="zh-CN"/>
        </w:rPr>
        <w:t>在线监测</w:t>
      </w:r>
      <w:r>
        <w:rPr>
          <w:rFonts w:hint="eastAsia" w:ascii="Times New Roman" w:hAnsi="Times New Roman"/>
          <w:color w:val="auto"/>
          <w:szCs w:val="21"/>
          <w:highlight w:val="none"/>
          <w:lang w:val="en-US" w:eastAsia="zh-CN"/>
        </w:rPr>
        <w:t>系统的设计、选用，用于指导规范</w:t>
      </w:r>
      <w:r>
        <w:rPr>
          <w:rFonts w:hint="eastAsia"/>
          <w:color w:val="auto"/>
          <w:szCs w:val="21"/>
          <w:highlight w:val="none"/>
          <w:lang w:val="en-US" w:eastAsia="zh-CN"/>
        </w:rPr>
        <w:t>多元件并联避雷器</w:t>
      </w:r>
      <w:r>
        <w:rPr>
          <w:rFonts w:hint="eastAsia" w:ascii="Times New Roman" w:hAnsi="Times New Roman"/>
          <w:color w:val="auto"/>
          <w:szCs w:val="21"/>
          <w:highlight w:val="none"/>
          <w:lang w:val="en-US" w:eastAsia="zh-CN"/>
        </w:rPr>
        <w:t>暂态均流特性</w:t>
      </w:r>
      <w:r>
        <w:rPr>
          <w:rFonts w:hint="eastAsia"/>
          <w:color w:val="auto"/>
          <w:szCs w:val="21"/>
          <w:highlight w:val="none"/>
          <w:lang w:val="en-US" w:eastAsia="zh-CN"/>
        </w:rPr>
        <w:t>在线监测</w:t>
      </w:r>
      <w:r>
        <w:rPr>
          <w:rFonts w:hint="eastAsia" w:ascii="Times New Roman" w:hAnsi="Times New Roman"/>
          <w:color w:val="auto"/>
          <w:szCs w:val="21"/>
          <w:highlight w:val="none"/>
          <w:lang w:val="en-US" w:eastAsia="zh-CN"/>
        </w:rPr>
        <w:t>系统的规划、设计、制造、试验等。其它</w:t>
      </w:r>
      <w:r>
        <w:rPr>
          <w:rFonts w:hint="eastAsia"/>
          <w:color w:val="auto"/>
          <w:szCs w:val="21"/>
          <w:highlight w:val="none"/>
          <w:lang w:val="en-US" w:eastAsia="zh-CN"/>
        </w:rPr>
        <w:t>暂态均流特性</w:t>
      </w:r>
      <w:r>
        <w:rPr>
          <w:rFonts w:hint="eastAsia" w:ascii="Times New Roman" w:hAnsi="Times New Roman"/>
          <w:color w:val="auto"/>
          <w:szCs w:val="21"/>
          <w:highlight w:val="none"/>
          <w:lang w:val="en-US" w:eastAsia="zh-CN"/>
        </w:rPr>
        <w:t>在线监测装置可参照执行。</w:t>
      </w:r>
    </w:p>
    <w:p>
      <w:pPr>
        <w:pageBreakBefore w:val="0"/>
        <w:kinsoku/>
        <w:wordWrap/>
        <w:overflowPunct/>
        <w:topLinePunct w:val="0"/>
        <w:autoSpaceDE w:val="0"/>
        <w:autoSpaceDN w:val="0"/>
        <w:bidi w:val="0"/>
        <w:adjustRightInd w:val="0"/>
        <w:snapToGrid/>
        <w:spacing w:before="240" w:beforeLines="100" w:after="240" w:afterLines="100" w:line="320" w:lineRule="exact"/>
        <w:textAlignment w:val="auto"/>
        <w:rPr>
          <w:rFonts w:hint="eastAsia" w:ascii="黑体" w:hAnsi="黑体" w:eastAsia="黑体"/>
          <w:color w:val="auto"/>
          <w:kern w:val="0"/>
          <w:szCs w:val="21"/>
          <w:highlight w:val="none"/>
          <w:lang w:val="zh-CN"/>
        </w:rPr>
      </w:pPr>
      <w:r>
        <w:rPr>
          <w:rFonts w:hint="eastAsia" w:ascii="黑体" w:hAnsi="黑体" w:eastAsia="黑体"/>
          <w:color w:val="auto"/>
          <w:kern w:val="0"/>
          <w:szCs w:val="21"/>
          <w:highlight w:val="none"/>
          <w:lang w:val="zh-CN"/>
        </w:rPr>
        <w:t>2  规范性引用文件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宋体" w:hAnsi="宋体"/>
          <w:color w:val="auto"/>
          <w:szCs w:val="21"/>
          <w:highlight w:val="none"/>
        </w:rPr>
      </w:pPr>
      <w:r>
        <w:rPr>
          <w:rFonts w:hint="eastAsia" w:ascii="宋体" w:hAnsi="宋体"/>
          <w:color w:val="auto"/>
          <w:szCs w:val="21"/>
          <w:highlight w:val="none"/>
        </w:rPr>
        <w:t>下列文件对于本文件的应用是必不可少的，凡是注日期的引用文件，仅注日期的版本适用于本文件，凡是不注日期的引用文件，其最新版本(包括所有的修改单)适用于本文件。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GB 2423.1 电工电子产品环境试验 第 2 部分：试验方法 试验 A：低温</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GB 2423.2 电工电子产品环境试验 第 2 部分：试验方法 试验 B：高温</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GB 2423.3 电工电子产品环境试验 第 2 部分：试验方法 试验 Cab：恒定湿热试验</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GB 2423.4 电工电子产品环境试验 第 2 部分：试验方法 试验Db: 交变湿热</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GB 4208  外壳防护等级（IP 代码）</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GB 4943  信息技术设备的安全</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GB 9361  计算站场地安全要求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GB/T 191  包装储运图示标志</w:t>
      </w:r>
    </w:p>
    <w:p>
      <w:pPr>
        <w:pageBreakBefore w:val="0"/>
        <w:kinsoku/>
        <w:wordWrap/>
        <w:overflowPunct/>
        <w:topLinePunct w:val="0"/>
        <w:bidi w:val="0"/>
        <w:snapToGrid/>
        <w:spacing w:line="320" w:lineRule="exact"/>
        <w:ind w:firstLine="420"/>
        <w:textAlignment w:val="auto"/>
        <w:rPr>
          <w:rFonts w:ascii="Times New Roman" w:hAnsi="Times New Roman"/>
          <w:color w:val="auto"/>
          <w:kern w:val="0"/>
          <w:szCs w:val="21"/>
          <w:highlight w:val="none"/>
        </w:rPr>
      </w:pPr>
      <w:r>
        <w:rPr>
          <w:rFonts w:ascii="Times New Roman" w:hAnsi="Times New Roman"/>
          <w:color w:val="auto"/>
          <w:szCs w:val="21"/>
          <w:highlight w:val="none"/>
        </w:rPr>
        <w:t>GB/T 17626.1 电磁兼容 试验和测量技术 抗扰度</w:t>
      </w:r>
      <w:r>
        <w:rPr>
          <w:rFonts w:ascii="Times New Roman" w:hAnsi="Times New Roman"/>
          <w:color w:val="auto"/>
          <w:kern w:val="0"/>
          <w:szCs w:val="21"/>
          <w:highlight w:val="none"/>
        </w:rPr>
        <w:t>试验总论</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GB/T 17626.2 电磁兼容 试验和测量技术 静电放电抗扰度试验</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GB/T 17626.3 电磁兼容 试验和测量技术 射频电磁场辐射抗扰度试验</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GB/T 17626.4 电磁兼容 试验和测量技术 电快速瞬变脉冲群抗扰度试验</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GB/T 17626.5 电磁兼容 试验和测量技术 浪涌（冲击）抗扰度试验</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GB/T 17626.6 电磁兼容 试验和测量技术 射频场感应的传导骚扰抗扰度</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GB/T 17626.8 电磁兼容 试验和测量技术 工频磁场抗扰度试验</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GB/T 17626.9 电磁兼容 试验和测量技术 脉冲磁场抗扰度试验</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GB/T 17626.10 电磁兼容 试验和测量技术 阻尼振荡磁场抗扰度试验</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GB/T 17626.11 电磁兼容 试验和测量技术 电压暂降、短时中断和电压变化的抗扰度试验</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DL/T 860变电站通信网络和系统</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r>
        <w:rPr>
          <w:rFonts w:ascii="Times New Roman" w:hAnsi="Times New Roman"/>
          <w:color w:val="auto"/>
          <w:szCs w:val="21"/>
          <w:highlight w:val="none"/>
        </w:rPr>
        <w:t xml:space="preserve">GB/T 25083 </w:t>
      </w:r>
      <w:r>
        <w:rPr>
          <w:rFonts w:ascii="Times New Roman" w:hAnsi="Times New Roman"/>
          <w:color w:val="auto"/>
          <w:szCs w:val="21"/>
          <w:highlight w:val="none"/>
        </w:rPr>
        <w:fldChar w:fldCharType="begin"/>
      </w:r>
      <w:r>
        <w:rPr>
          <w:rFonts w:ascii="Times New Roman" w:hAnsi="Times New Roman"/>
          <w:color w:val="auto"/>
          <w:szCs w:val="21"/>
          <w:highlight w:val="none"/>
        </w:rPr>
        <w:instrText xml:space="preserve"> HYPERLINK "http://d.wanfangdata.com.cn/Standard/GB/T%2025083-2010" \t "_blank" </w:instrText>
      </w:r>
      <w:r>
        <w:rPr>
          <w:rFonts w:ascii="Times New Roman" w:hAnsi="Times New Roman"/>
          <w:color w:val="auto"/>
          <w:szCs w:val="21"/>
          <w:highlight w:val="none"/>
        </w:rPr>
        <w:fldChar w:fldCharType="separate"/>
      </w:r>
      <w:r>
        <w:rPr>
          <w:rFonts w:ascii="Times New Roman" w:hAnsi="Times New Roman"/>
          <w:color w:val="auto"/>
          <w:szCs w:val="21"/>
          <w:highlight w:val="none"/>
        </w:rPr>
        <w:t>±800kV直流系统用金属氧化物避雷器</w:t>
      </w:r>
      <w:r>
        <w:rPr>
          <w:rFonts w:ascii="Times New Roman" w:hAnsi="Times New Roman"/>
          <w:color w:val="auto"/>
          <w:szCs w:val="21"/>
          <w:highlight w:val="none"/>
        </w:rPr>
        <w:fldChar w:fldCharType="end"/>
      </w:r>
    </w:p>
    <w:p>
      <w:pPr>
        <w:pageBreakBefore w:val="0"/>
        <w:kinsoku/>
        <w:wordWrap/>
        <w:overflowPunct/>
        <w:topLinePunct w:val="0"/>
        <w:bidi w:val="0"/>
        <w:snapToGrid/>
        <w:spacing w:line="320" w:lineRule="exact"/>
        <w:ind w:firstLine="42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GB 11032</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 xml:space="preserve"> 交流无间隙金属氧化物避雷器</w:t>
      </w:r>
    </w:p>
    <w:p>
      <w:pPr>
        <w:pageBreakBefore w:val="0"/>
        <w:kinsoku/>
        <w:wordWrap/>
        <w:overflowPunct/>
        <w:topLinePunct w:val="0"/>
        <w:bidi w:val="0"/>
        <w:snapToGrid/>
        <w:spacing w:line="320" w:lineRule="exact"/>
        <w:ind w:firstLine="420"/>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DL/T 1498.1变电设备在线监测装置技术规范 第1部分：通则</w:t>
      </w:r>
    </w:p>
    <w:p>
      <w:pPr>
        <w:pageBreakBefore w:val="0"/>
        <w:kinsoku/>
        <w:wordWrap/>
        <w:overflowPunct/>
        <w:topLinePunct w:val="0"/>
        <w:bidi w:val="0"/>
        <w:snapToGrid/>
        <w:spacing w:line="320" w:lineRule="exact"/>
        <w:ind w:firstLine="420"/>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DL/T 1498.3变电设备在线监测装置技术规范 第3部分：电容型设备及金属氧化物避雷器绝缘在线监测装置</w:t>
      </w:r>
    </w:p>
    <w:p>
      <w:pPr>
        <w:pageBreakBefore w:val="0"/>
        <w:kinsoku/>
        <w:wordWrap/>
        <w:overflowPunct/>
        <w:topLinePunct w:val="0"/>
        <w:bidi w:val="0"/>
        <w:snapToGrid/>
        <w:spacing w:line="320" w:lineRule="exact"/>
        <w:ind w:firstLine="420"/>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DL/T 1430变电设备在线监测系统技术导则</w:t>
      </w:r>
    </w:p>
    <w:p>
      <w:pPr>
        <w:pageBreakBefore w:val="0"/>
        <w:kinsoku/>
        <w:wordWrap/>
        <w:overflowPunct/>
        <w:topLinePunct w:val="0"/>
        <w:bidi w:val="0"/>
        <w:snapToGrid/>
        <w:spacing w:line="320" w:lineRule="exact"/>
        <w:ind w:firstLine="420"/>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DL/T 1432.1变电设备在线监测装置检验规范 第1部分：通用检验规范</w:t>
      </w:r>
    </w:p>
    <w:p>
      <w:pPr>
        <w:pageBreakBefore w:val="0"/>
        <w:kinsoku/>
        <w:wordWrap/>
        <w:overflowPunct/>
        <w:topLinePunct w:val="0"/>
        <w:bidi w:val="0"/>
        <w:snapToGrid/>
        <w:spacing w:line="320" w:lineRule="exact"/>
        <w:ind w:firstLine="42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lang w:val="en-US" w:eastAsia="zh-CN"/>
        </w:rPr>
        <w:t>DL/T 1432.3变电设备在线监测装置检验规范 第3部分：电容型设备及金属氧化物避雷器绝缘在线监测装置</w:t>
      </w:r>
    </w:p>
    <w:p>
      <w:pPr>
        <w:pageBreakBefore w:val="0"/>
        <w:kinsoku/>
        <w:wordWrap/>
        <w:overflowPunct/>
        <w:topLinePunct w:val="0"/>
        <w:bidi w:val="0"/>
        <w:snapToGrid/>
        <w:spacing w:line="320" w:lineRule="exact"/>
        <w:ind w:firstLine="420"/>
        <w:textAlignment w:val="auto"/>
        <w:rPr>
          <w:rFonts w:ascii="Times New Roman" w:hAnsi="Times New Roman"/>
          <w:color w:val="auto"/>
          <w:szCs w:val="21"/>
          <w:highlight w:val="none"/>
        </w:rPr>
      </w:pPr>
    </w:p>
    <w:p>
      <w:pPr>
        <w:keepNext w:val="0"/>
        <w:keepLines w:val="0"/>
        <w:pageBreakBefore w:val="0"/>
        <w:kinsoku/>
        <w:wordWrap/>
        <w:overflowPunct/>
        <w:topLinePunct w:val="0"/>
        <w:autoSpaceDE w:val="0"/>
        <w:autoSpaceDN w:val="0"/>
        <w:bidi w:val="0"/>
        <w:adjustRightInd w:val="0"/>
        <w:snapToGrid/>
        <w:spacing w:before="157" w:beforeLines="50" w:after="157" w:afterLines="50" w:line="320" w:lineRule="exact"/>
        <w:jc w:val="both"/>
        <w:textAlignment w:val="auto"/>
        <w:rPr>
          <w:rFonts w:hint="eastAsia" w:ascii="黑体" w:hAnsi="黑体" w:eastAsia="黑体"/>
          <w:color w:val="auto"/>
          <w:kern w:val="0"/>
          <w:szCs w:val="21"/>
          <w:highlight w:val="none"/>
          <w:lang w:val="zh-CN"/>
        </w:rPr>
      </w:pPr>
      <w:r>
        <w:rPr>
          <w:rFonts w:hint="eastAsia" w:ascii="黑体" w:hAnsi="黑体" w:eastAsia="黑体"/>
          <w:color w:val="auto"/>
          <w:kern w:val="0"/>
          <w:szCs w:val="21"/>
          <w:highlight w:val="none"/>
          <w:lang w:val="zh-CN"/>
        </w:rPr>
        <w:t>3  术语和定义</w:t>
      </w:r>
    </w:p>
    <w:p>
      <w:pPr>
        <w:pStyle w:val="17"/>
        <w:keepNext w:val="0"/>
        <w:keepLines w:val="0"/>
        <w:pageBreakBefore w:val="0"/>
        <w:widowControl w:val="0"/>
        <w:kinsoku/>
        <w:wordWrap/>
        <w:overflowPunct/>
        <w:topLinePunct w:val="0"/>
        <w:bidi w:val="0"/>
        <w:snapToGrid/>
        <w:spacing w:before="157" w:beforeLines="50" w:after="157" w:afterLines="50" w:line="320" w:lineRule="exact"/>
        <w:ind w:firstLine="420"/>
        <w:jc w:val="both"/>
        <w:textAlignment w:val="auto"/>
        <w:rPr>
          <w:rFonts w:hint="eastAsia" w:hAnsi="宋体"/>
          <w:color w:val="auto"/>
          <w:szCs w:val="21"/>
          <w:highlight w:val="none"/>
        </w:rPr>
      </w:pPr>
      <w:r>
        <w:rPr>
          <w:rFonts w:hint="eastAsia" w:hAnsi="宋体"/>
          <w:color w:val="auto"/>
          <w:szCs w:val="21"/>
          <w:highlight w:val="none"/>
        </w:rPr>
        <w:t>下列术语和定义适用于本标准。</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kern w:val="2"/>
          <w:sz w:val="21"/>
          <w:szCs w:val="21"/>
          <w:highlight w:val="none"/>
          <w:lang w:val="en-US" w:eastAsia="zh-CN" w:bidi="ar-SA"/>
        </w:rPr>
      </w:pPr>
      <w:bookmarkStart w:id="2" w:name="_Toc470516238"/>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1避雷器比例单元</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Times New Roman" w:hAns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一个完整的、组装好的避雷器部件。对某种特定试验，该部件必须代表整只避雷器的特性。避雷器比例单元不一定是避雷器元件。</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2避雷器元件</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一个完全封装好的避雷器部件，避雷器元件内部阀片可能为单柱或多柱并联结构。可与其他元件串联和（或）并联，构成更高额定电压或更高标称放电电流等级的避雷器。避雷器元件不一定是避雷器比例单元。</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3</w:t>
      </w:r>
      <w:r>
        <w:rPr>
          <w:rFonts w:hint="eastAsia" w:ascii="黑体" w:hAnsi="黑体" w:eastAsia="黑体" w:cs="黑体"/>
          <w:color w:val="auto"/>
          <w:kern w:val="2"/>
          <w:sz w:val="21"/>
          <w:szCs w:val="21"/>
          <w:highlight w:val="none"/>
          <w:lang w:val="en-US" w:eastAsia="zh-CN" w:bidi="ar-SA"/>
        </w:rPr>
        <w:t>多柱并联避雷器</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一个完全封装好的避雷器元件，其内部采用多柱电阻片并联，以增强其更高标称放电电流等级或能量吸收能力或降低残压的避雷器组合。</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3</w:t>
      </w:r>
      <w:r>
        <w:rPr>
          <w:rFonts w:hint="eastAsia" w:ascii="黑体" w:hAnsi="黑体" w:eastAsia="黑体" w:cs="黑体"/>
          <w:color w:val="auto"/>
          <w:kern w:val="2"/>
          <w:sz w:val="21"/>
          <w:szCs w:val="21"/>
          <w:highlight w:val="none"/>
          <w:lang w:val="en-US" w:eastAsia="zh-CN" w:bidi="ar-SA"/>
        </w:rPr>
        <w:t>多元件并联避雷器</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结构上采用多元件并联，以增强其更高标称放电电流等级或能量吸收能力或降低残压的避雷器组合。</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3.4电流分布不均匀系数</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Times New Roman" w:hAnsi="Times New Roman" w:cs="Times New Roman"/>
          <w:color w:val="auto"/>
          <w:kern w:val="2"/>
          <w:sz w:val="21"/>
          <w:szCs w:val="21"/>
          <w:highlight w:val="none"/>
          <w:lang w:val="en-US" w:eastAsia="zh-CN" w:bidi="ar-SA"/>
        </w:rPr>
      </w:pPr>
      <w:r>
        <w:rPr>
          <w:rFonts w:hint="eastAsia" w:ascii="Times New Roman"/>
          <w:color w:val="auto"/>
          <w:szCs w:val="21"/>
          <w:highlight w:val="none"/>
          <w:lang w:val="en-US" w:eastAsia="zh-CN"/>
        </w:rPr>
        <w:t>用于反映，多元件或多柱并联避雷器的整体均流性能，定义为β=n</w:t>
      </w:r>
      <w:r>
        <w:rPr>
          <w:rFonts w:hint="default" w:ascii="Arial" w:hAnsi="Arial" w:cs="Arial"/>
          <w:color w:val="auto"/>
          <w:szCs w:val="21"/>
          <w:highlight w:val="none"/>
          <w:lang w:val="en-US" w:eastAsia="zh-CN"/>
        </w:rPr>
        <w:t>×</w:t>
      </w:r>
      <w:r>
        <w:rPr>
          <w:rFonts w:hint="eastAsia" w:ascii="Times New Roman" w:cs="Times New Roman"/>
          <w:color w:val="auto"/>
          <w:szCs w:val="21"/>
          <w:highlight w:val="none"/>
          <w:lang w:val="en-US" w:eastAsia="zh-CN"/>
        </w:rPr>
        <w:t>Imax/Iarr,其中n为并联柱数，Imax为通过任意一柱的最大电流峰值，Iarr为整支避雷器的电流峰值</w:t>
      </w:r>
      <w:r>
        <w:rPr>
          <w:rFonts w:hint="eastAsia" w:ascii="Times New Roman"/>
          <w:color w:val="auto"/>
          <w:szCs w:val="21"/>
          <w:highlight w:val="none"/>
          <w:lang w:val="en-US" w:eastAsia="zh-CN"/>
        </w:rPr>
        <w:t>。制造厂应规定多元件或多柱避雷器中单柱的最大电流值，电流分布最大不均匀系数不大于1.10</w:t>
      </w:r>
      <w:r>
        <w:rPr>
          <w:rFonts w:hint="eastAsia" w:ascii="Times New Roman" w:hAnsi="Times New Roman" w:cs="Times New Roman"/>
          <w:color w:val="auto"/>
          <w:kern w:val="2"/>
          <w:sz w:val="21"/>
          <w:szCs w:val="21"/>
          <w:highlight w:val="none"/>
          <w:lang w:val="en-US" w:eastAsia="zh-CN" w:bidi="ar-SA"/>
        </w:rPr>
        <w:t>。</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3.5暂态电流分担系数</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Times New Roman" w:hAnsi="Times New Roman" w:cs="Times New Roman"/>
          <w:color w:val="auto"/>
          <w:kern w:val="2"/>
          <w:sz w:val="21"/>
          <w:szCs w:val="21"/>
          <w:highlight w:val="none"/>
          <w:lang w:val="en-US" w:eastAsia="zh-CN" w:bidi="ar-SA"/>
        </w:rPr>
      </w:pPr>
      <w:r>
        <w:rPr>
          <w:rFonts w:hint="eastAsia" w:ascii="Times New Roman"/>
          <w:color w:val="auto"/>
          <w:szCs w:val="21"/>
          <w:highlight w:val="none"/>
          <w:lang w:val="en-US" w:eastAsia="zh-CN"/>
        </w:rPr>
        <w:t>用于反映，多元件并联避雷器的各元件避雷器均流性能，</w:t>
      </w:r>
      <w:r>
        <w:rPr>
          <w:rFonts w:hint="eastAsia" w:ascii="Times New Roman" w:hAnsi="Times New Roman" w:eastAsia="宋体" w:cs="Times New Roman"/>
          <w:color w:val="auto"/>
          <w:kern w:val="0"/>
          <w:sz w:val="21"/>
          <w:szCs w:val="21"/>
          <w:highlight w:val="none"/>
          <w:lang w:val="en-US" w:eastAsia="zh-CN" w:bidi="ar-SA"/>
        </w:rPr>
        <w:t>暂态电流</w:t>
      </w:r>
      <w:r>
        <w:rPr>
          <w:rFonts w:hint="eastAsia" w:ascii="Times New Roman" w:cs="Times New Roman"/>
          <w:color w:val="auto"/>
          <w:kern w:val="0"/>
          <w:sz w:val="21"/>
          <w:szCs w:val="21"/>
          <w:highlight w:val="none"/>
          <w:lang w:val="en-US" w:eastAsia="zh-CN" w:bidi="ar-SA"/>
        </w:rPr>
        <w:t>分担</w:t>
      </w:r>
      <w:r>
        <w:rPr>
          <w:rFonts w:hint="eastAsia" w:ascii="Times New Roman" w:hAnsi="Times New Roman" w:eastAsia="宋体" w:cs="Times New Roman"/>
          <w:color w:val="auto"/>
          <w:kern w:val="0"/>
          <w:sz w:val="21"/>
          <w:szCs w:val="21"/>
          <w:highlight w:val="none"/>
          <w:lang w:val="en-US" w:eastAsia="zh-CN" w:bidi="ar-SA"/>
        </w:rPr>
        <w:t>系数</w:t>
      </w:r>
      <w:r>
        <w:rPr>
          <w:rFonts w:hint="eastAsia" w:ascii="Times New Roman"/>
          <w:color w:val="auto"/>
          <w:szCs w:val="21"/>
          <w:highlight w:val="none"/>
          <w:lang w:val="en-US" w:eastAsia="zh-CN"/>
        </w:rPr>
        <w:t>定义为α=n</w:t>
      </w:r>
      <w:r>
        <w:rPr>
          <w:rFonts w:hint="eastAsia" w:ascii="Times New Roman" w:cs="Times New Roman"/>
          <w:color w:val="auto"/>
          <w:szCs w:val="21"/>
          <w:highlight w:val="none"/>
          <w:lang w:val="en-US" w:eastAsia="zh-CN"/>
        </w:rPr>
        <w:t>Ii/Ia,其中n为并联元件数，Ii为通过第i避雷器元件的电流峰值，Iarr为整组避雷器的电流峰值</w:t>
      </w:r>
      <w:r>
        <w:rPr>
          <w:rFonts w:hint="eastAsia" w:ascii="Times New Roman" w:hAnsi="Times New Roman" w:cs="Times New Roman"/>
          <w:color w:val="auto"/>
          <w:kern w:val="2"/>
          <w:sz w:val="21"/>
          <w:szCs w:val="21"/>
          <w:highlight w:val="none"/>
          <w:lang w:val="en-US" w:eastAsia="zh-CN" w:bidi="ar-SA"/>
        </w:rPr>
        <w:t>。</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6暂态</w:t>
      </w:r>
      <w:r>
        <w:rPr>
          <w:rFonts w:hint="eastAsia" w:ascii="黑体" w:hAnsi="黑体" w:eastAsia="黑体" w:cs="黑体"/>
          <w:color w:val="auto"/>
          <w:kern w:val="2"/>
          <w:sz w:val="21"/>
          <w:szCs w:val="21"/>
          <w:highlight w:val="none"/>
          <w:lang w:val="en-US" w:eastAsia="zh-CN" w:bidi="ar-SA"/>
        </w:rPr>
        <w:t>均流特性</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Times New Roman" w:hAnsi="Times New Roman"/>
          <w:color w:val="auto"/>
          <w:szCs w:val="21"/>
          <w:highlight w:val="none"/>
          <w:lang w:val="en-US" w:eastAsia="zh-CN"/>
        </w:rPr>
      </w:pPr>
      <w:r>
        <w:rPr>
          <w:rFonts w:hint="eastAsia" w:ascii="Times New Roman"/>
          <w:color w:val="auto"/>
          <w:szCs w:val="21"/>
          <w:highlight w:val="none"/>
          <w:lang w:val="en-US" w:eastAsia="zh-CN"/>
        </w:rPr>
        <w:t>多元件并联避雷器</w:t>
      </w:r>
      <w:r>
        <w:rPr>
          <w:rFonts w:hint="eastAsia" w:ascii="Times New Roman" w:hAnsi="Times New Roman"/>
          <w:color w:val="auto"/>
          <w:szCs w:val="21"/>
          <w:highlight w:val="none"/>
          <w:lang w:val="en-US" w:eastAsia="zh-CN"/>
        </w:rPr>
        <w:t>在发生暂态过程时，流经</w:t>
      </w:r>
      <w:r>
        <w:rPr>
          <w:rFonts w:hint="eastAsia" w:ascii="Times New Roman"/>
          <w:color w:val="auto"/>
          <w:szCs w:val="21"/>
          <w:highlight w:val="none"/>
          <w:lang w:val="en-US" w:eastAsia="zh-CN"/>
        </w:rPr>
        <w:t>各分支避雷器元件暂态动作电流</w:t>
      </w:r>
      <w:r>
        <w:rPr>
          <w:rFonts w:hint="eastAsia" w:ascii="Times New Roman" w:hAnsi="Times New Roman"/>
          <w:color w:val="auto"/>
          <w:szCs w:val="21"/>
          <w:highlight w:val="none"/>
          <w:lang w:val="en-US" w:eastAsia="zh-CN"/>
        </w:rPr>
        <w:t>的不均匀性，一般用电流分布不均匀系数表示。</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7</w:t>
      </w:r>
      <w:r>
        <w:rPr>
          <w:rFonts w:hint="eastAsia" w:ascii="黑体" w:hAnsi="黑体" w:eastAsia="黑体" w:cs="黑体"/>
          <w:color w:val="auto"/>
          <w:kern w:val="2"/>
          <w:sz w:val="21"/>
          <w:szCs w:val="21"/>
          <w:highlight w:val="none"/>
          <w:lang w:val="en-US" w:eastAsia="zh-CN" w:bidi="ar-SA"/>
        </w:rPr>
        <w:t>避雷器的残压</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放电电流通过避雷器时，避雷器端子两端的最大电压峰值，也叫放电点电压。</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8</w:t>
      </w:r>
      <w:r>
        <w:rPr>
          <w:rFonts w:hint="eastAsia" w:ascii="黑体" w:hAnsi="黑体" w:eastAsia="黑体" w:cs="黑体"/>
          <w:color w:val="auto"/>
          <w:kern w:val="2"/>
          <w:sz w:val="21"/>
          <w:szCs w:val="21"/>
          <w:highlight w:val="none"/>
          <w:lang w:val="en-US" w:eastAsia="zh-CN" w:bidi="ar-SA"/>
        </w:rPr>
        <w:t>避雷器的暂态伏安特性</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Times New Roman" w:cs="Times New Roman"/>
          <w:color w:val="auto"/>
          <w:kern w:val="2"/>
          <w:sz w:val="21"/>
          <w:szCs w:val="21"/>
          <w:highlight w:val="none"/>
          <w:lang w:val="en-US" w:eastAsia="zh-CN" w:bidi="ar-SA"/>
        </w:rPr>
      </w:pPr>
      <w:r>
        <w:rPr>
          <w:rFonts w:hint="eastAsia" w:ascii="Times New Roman" w:cs="Times New Roman"/>
          <w:color w:val="auto"/>
          <w:kern w:val="2"/>
          <w:sz w:val="21"/>
          <w:szCs w:val="21"/>
          <w:highlight w:val="none"/>
          <w:lang w:val="en-US" w:eastAsia="zh-CN" w:bidi="ar-SA"/>
        </w:rPr>
        <w:t>放电电流通过避雷器时，通过避雷器元件暂态动作电流与避雷器端子两端的电压峰值的特性曲线。</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9</w:t>
      </w:r>
      <w:r>
        <w:rPr>
          <w:rFonts w:hint="eastAsia" w:ascii="黑体" w:hAnsi="黑体" w:eastAsia="黑体" w:cs="黑体"/>
          <w:color w:val="auto"/>
          <w:kern w:val="2"/>
          <w:sz w:val="21"/>
          <w:szCs w:val="21"/>
          <w:highlight w:val="none"/>
          <w:lang w:val="en-US" w:eastAsia="zh-CN" w:bidi="ar-SA"/>
        </w:rPr>
        <w:t>避雷器耐受能量</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pict>
          <v:shape id="_x0000_s1026" o:spid="_x0000_s1026" o:spt="75" type="#_x0000_t75" style="position:absolute;left:0pt;margin-left:194.8pt;margin-top:33.9pt;height:21.4pt;width:39.95pt;mso-wrap-distance-left:9pt;mso-wrap-distance-right:9pt;z-index:-251643904;mso-width-relative:page;mso-height-relative:page;" o:ole="t" filled="f" o:preferrelative="t" stroked="f" coordsize="21600,21600" wrapcoords="21592 -2 0 0 0 21600 21592 21602 8 21602 21600 21600 21600 0 8 -2 21592 -2">
            <v:path/>
            <v:fill on="f" focussize="0,0"/>
            <v:stroke on="f"/>
            <v:imagedata r:id="rId14" o:title=""/>
            <o:lock v:ext="edit" aspectratio="t"/>
            <w10:wrap type="tight"/>
          </v:shape>
          <o:OLEObject Type="Embed" ProgID="Equation.3" ShapeID="_x0000_s1026" DrawAspect="Content" ObjectID="_1468075725" r:id="rId13">
            <o:LockedField>false</o:LockedField>
          </o:OLEObject>
        </w:pict>
      </w:r>
      <w:r>
        <w:rPr>
          <w:rFonts w:hint="eastAsia" w:ascii="Times New Roman" w:cs="Times New Roman"/>
          <w:color w:val="auto"/>
          <w:kern w:val="2"/>
          <w:sz w:val="21"/>
          <w:szCs w:val="21"/>
          <w:highlight w:val="none"/>
          <w:lang w:val="en-US" w:eastAsia="zh-CN" w:bidi="ar-SA"/>
        </w:rPr>
        <w:t>放电电流通过避雷器过程，避雷器累计吸收的能量。</w:t>
      </w:r>
      <w:r>
        <w:rPr>
          <w:rFonts w:hint="eastAsia" w:ascii="宋体" w:hAnsi="宋体"/>
          <w:color w:val="auto"/>
          <w:kern w:val="0"/>
          <w:sz w:val="21"/>
          <w:szCs w:val="21"/>
          <w:highlight w:val="none"/>
          <w:lang w:val="en-US" w:eastAsia="zh-CN" w:bidi="ar-SA"/>
        </w:rPr>
        <w:t>多元件并联避雷器各避雷器元件暂态过程的实际能量吸收情况计算公式为：</w:t>
      </w:r>
      <w:r>
        <w:rPr>
          <w:rFonts w:hint="eastAsia" w:hAnsi="宋体"/>
          <w:color w:val="auto"/>
          <w:kern w:val="0"/>
          <w:sz w:val="21"/>
          <w:szCs w:val="21"/>
          <w:highlight w:val="none"/>
          <w:lang w:val="en-US" w:eastAsia="zh-CN" w:bidi="ar-SA"/>
        </w:rPr>
        <w:t xml:space="preserve"> </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hAnsi="宋体"/>
          <w:color w:val="auto"/>
          <w:kern w:val="0"/>
          <w:sz w:val="21"/>
          <w:szCs w:val="21"/>
          <w:highlight w:val="none"/>
          <w:lang w:val="en-US" w:eastAsia="zh-CN" w:bidi="ar-SA"/>
        </w:rPr>
      </w:pP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Times New Roman" w:cs="Times New Roman"/>
          <w:color w:val="auto"/>
          <w:kern w:val="2"/>
          <w:sz w:val="21"/>
          <w:szCs w:val="21"/>
          <w:highlight w:val="none"/>
          <w:lang w:val="en-US" w:eastAsia="zh-CN" w:bidi="ar-SA"/>
        </w:rPr>
      </w:pPr>
      <w:r>
        <w:rPr>
          <w:rFonts w:hint="eastAsia" w:ascii="宋体" w:hAnsi="宋体"/>
          <w:color w:val="auto"/>
          <w:kern w:val="0"/>
          <w:sz w:val="21"/>
          <w:szCs w:val="21"/>
          <w:highlight w:val="none"/>
          <w:lang w:val="en-US" w:eastAsia="zh-CN" w:bidi="ar-SA"/>
        </w:rPr>
        <w:t>式中：u（t）为</w:t>
      </w:r>
      <w:r>
        <w:rPr>
          <w:rFonts w:hint="eastAsia" w:hAnsi="宋体"/>
          <w:color w:val="auto"/>
          <w:kern w:val="0"/>
          <w:sz w:val="21"/>
          <w:szCs w:val="21"/>
          <w:highlight w:val="none"/>
          <w:lang w:val="en-US" w:eastAsia="zh-CN" w:bidi="ar-SA"/>
        </w:rPr>
        <w:t>避雷器两端承受的</w:t>
      </w:r>
      <w:r>
        <w:rPr>
          <w:rFonts w:hint="eastAsia" w:ascii="宋体" w:hAnsi="宋体"/>
          <w:color w:val="auto"/>
          <w:kern w:val="0"/>
          <w:sz w:val="21"/>
          <w:szCs w:val="21"/>
          <w:highlight w:val="none"/>
          <w:lang w:val="en-US" w:eastAsia="zh-CN" w:bidi="ar-SA"/>
        </w:rPr>
        <w:t>暂态电压，i（t）为</w:t>
      </w:r>
      <w:r>
        <w:rPr>
          <w:rFonts w:hint="eastAsia" w:hAnsi="宋体"/>
          <w:color w:val="auto"/>
          <w:kern w:val="0"/>
          <w:sz w:val="21"/>
          <w:szCs w:val="21"/>
          <w:highlight w:val="none"/>
          <w:lang w:val="en-US" w:eastAsia="zh-CN" w:bidi="ar-SA"/>
        </w:rPr>
        <w:t>流经</w:t>
      </w:r>
      <w:r>
        <w:rPr>
          <w:rFonts w:hint="eastAsia" w:ascii="宋体" w:hAnsi="宋体"/>
          <w:color w:val="auto"/>
          <w:kern w:val="0"/>
          <w:sz w:val="21"/>
          <w:szCs w:val="21"/>
          <w:highlight w:val="none"/>
          <w:lang w:val="en-US" w:eastAsia="zh-CN" w:bidi="ar-SA"/>
        </w:rPr>
        <w:t>各支路避雷器</w:t>
      </w:r>
      <w:r>
        <w:rPr>
          <w:rFonts w:hint="eastAsia" w:hAnsi="宋体"/>
          <w:color w:val="auto"/>
          <w:kern w:val="0"/>
          <w:sz w:val="21"/>
          <w:szCs w:val="21"/>
          <w:highlight w:val="none"/>
          <w:lang w:val="en-US" w:eastAsia="zh-CN" w:bidi="ar-SA"/>
        </w:rPr>
        <w:t>元件</w:t>
      </w:r>
      <w:r>
        <w:rPr>
          <w:rFonts w:hint="eastAsia" w:ascii="宋体" w:hAnsi="宋体"/>
          <w:color w:val="auto"/>
          <w:kern w:val="0"/>
          <w:sz w:val="21"/>
          <w:szCs w:val="21"/>
          <w:highlight w:val="none"/>
          <w:lang w:val="en-US" w:eastAsia="zh-CN" w:bidi="ar-SA"/>
        </w:rPr>
        <w:t>暂态电流，t1和t2分别为避雷器动作暂态开始和结束的时间</w:t>
      </w:r>
      <w:r>
        <w:rPr>
          <w:rFonts w:hint="eastAsia" w:hAnsi="宋体"/>
          <w:color w:val="auto"/>
          <w:kern w:val="0"/>
          <w:sz w:val="21"/>
          <w:szCs w:val="21"/>
          <w:highlight w:val="none"/>
          <w:lang w:val="en-US" w:eastAsia="zh-CN" w:bidi="ar-SA"/>
        </w:rPr>
        <w:t>。</w:t>
      </w:r>
    </w:p>
    <w:p>
      <w:pPr>
        <w:keepNext w:val="0"/>
        <w:keepLines w:val="0"/>
        <w:pageBreakBefore w:val="0"/>
        <w:kinsoku/>
        <w:wordWrap/>
        <w:overflowPunct/>
        <w:topLinePunct w:val="0"/>
        <w:autoSpaceDE w:val="0"/>
        <w:autoSpaceDN w:val="0"/>
        <w:bidi w:val="0"/>
        <w:adjustRightInd w:val="0"/>
        <w:snapToGrid/>
        <w:spacing w:before="157" w:beforeLines="50" w:after="157" w:afterLines="50" w:line="320" w:lineRule="exact"/>
        <w:jc w:val="both"/>
        <w:textAlignment w:val="auto"/>
        <w:rPr>
          <w:rFonts w:hint="eastAsia" w:ascii="黑体" w:hAnsi="黑体" w:eastAsia="黑体" w:cs="黑体"/>
          <w:color w:val="auto"/>
          <w:szCs w:val="21"/>
          <w:highlight w:val="none"/>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10</w:t>
      </w:r>
      <w:r>
        <w:rPr>
          <w:rFonts w:hint="eastAsia" w:ascii="黑体" w:hAnsi="黑体" w:eastAsia="黑体" w:cs="黑体"/>
          <w:color w:val="auto"/>
          <w:szCs w:val="21"/>
          <w:highlight w:val="none"/>
        </w:rPr>
        <w:t>在线监测</w:t>
      </w:r>
      <w:bookmarkEnd w:id="2"/>
    </w:p>
    <w:p>
      <w:pPr>
        <w:keepNext w:val="0"/>
        <w:keepLines w:val="0"/>
        <w:pageBreakBefore w:val="0"/>
        <w:tabs>
          <w:tab w:val="left" w:pos="1985"/>
        </w:tabs>
        <w:kinsoku/>
        <w:wordWrap/>
        <w:overflowPunct/>
        <w:topLinePunct w:val="0"/>
        <w:bidi w:val="0"/>
        <w:snapToGrid/>
        <w:spacing w:before="157" w:beforeLines="50" w:after="157" w:afterLines="50" w:line="320" w:lineRule="exact"/>
        <w:ind w:firstLine="420"/>
        <w:jc w:val="both"/>
        <w:textAlignment w:val="auto"/>
        <w:rPr>
          <w:rFonts w:ascii="Times New Roman" w:hAnsi="Times New Roman"/>
          <w:color w:val="auto"/>
          <w:szCs w:val="21"/>
          <w:highlight w:val="none"/>
        </w:rPr>
      </w:pPr>
      <w:r>
        <w:rPr>
          <w:rFonts w:ascii="Times New Roman" w:hAnsi="Times New Roman"/>
          <w:color w:val="auto"/>
          <w:szCs w:val="21"/>
          <w:highlight w:val="none"/>
        </w:rPr>
        <w:t>在不影响设备运行的条件下，对设备状态量连续或定时进行的监测，通常是自动进行的。</w:t>
      </w:r>
    </w:p>
    <w:p>
      <w:pPr>
        <w:keepNext w:val="0"/>
        <w:keepLines w:val="0"/>
        <w:pageBreakBefore w:val="0"/>
        <w:kinsoku/>
        <w:wordWrap/>
        <w:overflowPunct/>
        <w:topLinePunct w:val="0"/>
        <w:autoSpaceDE w:val="0"/>
        <w:autoSpaceDN w:val="0"/>
        <w:bidi w:val="0"/>
        <w:adjustRightInd w:val="0"/>
        <w:snapToGrid/>
        <w:spacing w:before="157" w:beforeLines="50" w:after="157" w:afterLines="50" w:line="320" w:lineRule="exact"/>
        <w:jc w:val="both"/>
        <w:textAlignment w:val="auto"/>
        <w:rPr>
          <w:rFonts w:hint="eastAsia" w:ascii="黑体" w:hAnsi="黑体" w:eastAsia="黑体" w:cs="黑体"/>
          <w:color w:val="auto"/>
          <w:szCs w:val="21"/>
          <w:highlight w:val="none"/>
        </w:rPr>
      </w:pPr>
      <w:bookmarkStart w:id="3" w:name="_Toc470516239"/>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11</w:t>
      </w:r>
      <w:r>
        <w:rPr>
          <w:rFonts w:hint="eastAsia" w:ascii="黑体" w:hAnsi="黑体" w:eastAsia="黑体" w:cs="黑体"/>
          <w:color w:val="auto"/>
          <w:szCs w:val="21"/>
          <w:highlight w:val="none"/>
        </w:rPr>
        <w:t>在线监测装置</w:t>
      </w:r>
      <w:bookmarkEnd w:id="3"/>
    </w:p>
    <w:p>
      <w:pPr>
        <w:keepNext w:val="0"/>
        <w:keepLines w:val="0"/>
        <w:pageBreakBefore w:val="0"/>
        <w:tabs>
          <w:tab w:val="left" w:pos="1985"/>
        </w:tabs>
        <w:kinsoku/>
        <w:wordWrap/>
        <w:overflowPunct/>
        <w:topLinePunct w:val="0"/>
        <w:bidi w:val="0"/>
        <w:snapToGrid/>
        <w:spacing w:before="157" w:beforeLines="50" w:after="157" w:afterLines="50" w:line="320" w:lineRule="exact"/>
        <w:ind w:firstLine="420"/>
        <w:jc w:val="both"/>
        <w:textAlignment w:val="auto"/>
        <w:rPr>
          <w:rFonts w:ascii="Times New Roman" w:hAnsi="Times New Roman"/>
          <w:color w:val="auto"/>
          <w:szCs w:val="21"/>
          <w:highlight w:val="none"/>
        </w:rPr>
      </w:pPr>
      <w:r>
        <w:rPr>
          <w:rFonts w:ascii="Times New Roman" w:hAnsi="Times New Roman"/>
          <w:color w:val="auto"/>
          <w:szCs w:val="21"/>
          <w:highlight w:val="none"/>
        </w:rPr>
        <w:t>通常安装在被监测设备上或附近，用以自动采集、处理和发送被监测设备状态信息的监测装置，一般由传感器、数据采集和处理、通信等部分组成。</w:t>
      </w:r>
    </w:p>
    <w:p>
      <w:pPr>
        <w:keepNext w:val="0"/>
        <w:keepLines w:val="0"/>
        <w:pageBreakBefore w:val="0"/>
        <w:kinsoku/>
        <w:wordWrap/>
        <w:overflowPunct/>
        <w:topLinePunct w:val="0"/>
        <w:autoSpaceDE w:val="0"/>
        <w:autoSpaceDN w:val="0"/>
        <w:bidi w:val="0"/>
        <w:adjustRightInd w:val="0"/>
        <w:snapToGrid/>
        <w:spacing w:before="157" w:beforeLines="50" w:after="157" w:afterLines="50" w:line="320" w:lineRule="exact"/>
        <w:jc w:val="both"/>
        <w:textAlignment w:val="auto"/>
        <w:rPr>
          <w:rFonts w:hint="eastAsia" w:ascii="黑体" w:hAnsi="黑体" w:eastAsia="黑体" w:cs="黑体"/>
          <w:color w:val="auto"/>
          <w:szCs w:val="21"/>
          <w:highlight w:val="none"/>
        </w:rPr>
      </w:pPr>
      <w:bookmarkStart w:id="4" w:name="_Toc470516240"/>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12</w:t>
      </w:r>
      <w:r>
        <w:rPr>
          <w:rFonts w:hint="eastAsia" w:ascii="黑体" w:hAnsi="黑体" w:eastAsia="黑体" w:cs="黑体"/>
          <w:color w:val="auto"/>
          <w:szCs w:val="21"/>
          <w:highlight w:val="none"/>
        </w:rPr>
        <w:t>综合处理单元</w:t>
      </w:r>
      <w:bookmarkEnd w:id="4"/>
    </w:p>
    <w:p>
      <w:pPr>
        <w:keepNext w:val="0"/>
        <w:keepLines w:val="0"/>
        <w:pageBreakBefore w:val="0"/>
        <w:tabs>
          <w:tab w:val="left" w:pos="1985"/>
        </w:tabs>
        <w:kinsoku/>
        <w:wordWrap/>
        <w:overflowPunct/>
        <w:topLinePunct w:val="0"/>
        <w:bidi w:val="0"/>
        <w:snapToGrid/>
        <w:spacing w:before="157" w:beforeLines="50" w:after="157" w:afterLines="50" w:line="320" w:lineRule="exact"/>
        <w:ind w:firstLine="420"/>
        <w:jc w:val="both"/>
        <w:textAlignment w:val="auto"/>
        <w:rPr>
          <w:rFonts w:ascii="Times New Roman" w:hAnsi="Times New Roman"/>
          <w:color w:val="auto"/>
          <w:szCs w:val="21"/>
          <w:highlight w:val="none"/>
        </w:rPr>
      </w:pPr>
      <w:r>
        <w:rPr>
          <w:rFonts w:ascii="Times New Roman" w:hAnsi="Times New Roman"/>
          <w:color w:val="auto"/>
          <w:szCs w:val="21"/>
          <w:highlight w:val="none"/>
        </w:rPr>
        <w:t>部署在变电站内，接收在线监测装置发送的数据，对数据进行汇聚、处理分析及存储，实现对在线监测装置的控制、与上级系统标准化通信的逻辑单元。</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szCs w:val="21"/>
          <w:highlight w:val="none"/>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13避雷器</w:t>
      </w:r>
      <w:r>
        <w:rPr>
          <w:rFonts w:hint="eastAsia" w:ascii="黑体" w:hAnsi="黑体" w:eastAsia="黑体" w:cs="黑体"/>
          <w:color w:val="auto"/>
          <w:szCs w:val="21"/>
          <w:highlight w:val="none"/>
        </w:rPr>
        <w:t>在线评估系统</w:t>
      </w:r>
    </w:p>
    <w:p>
      <w:pPr>
        <w:keepNext w:val="0"/>
        <w:keepLines w:val="0"/>
        <w:pageBreakBefore w:val="0"/>
        <w:tabs>
          <w:tab w:val="left" w:pos="1985"/>
        </w:tabs>
        <w:kinsoku/>
        <w:wordWrap/>
        <w:overflowPunct/>
        <w:topLinePunct w:val="0"/>
        <w:autoSpaceDE/>
        <w:autoSpaceDN/>
        <w:bidi w:val="0"/>
        <w:adjustRightInd/>
        <w:snapToGrid/>
        <w:spacing w:before="157" w:beforeLines="50" w:after="157" w:afterLines="50" w:line="320" w:lineRule="exact"/>
        <w:ind w:firstLine="420"/>
        <w:jc w:val="both"/>
        <w:textAlignment w:val="auto"/>
        <w:rPr>
          <w:rFonts w:hint="eastAsia" w:ascii="Times New Roman" w:hAnsi="Times New Roman"/>
          <w:color w:val="auto"/>
          <w:szCs w:val="21"/>
          <w:highlight w:val="none"/>
        </w:rPr>
      </w:pPr>
      <w:r>
        <w:rPr>
          <w:rFonts w:hint="eastAsia" w:ascii="Times New Roman" w:hAnsi="Times New Roman"/>
          <w:color w:val="auto"/>
          <w:szCs w:val="21"/>
          <w:highlight w:val="none"/>
          <w:lang w:val="en-US" w:eastAsia="zh-CN"/>
        </w:rPr>
        <w:t>运用暂态电流、电压</w:t>
      </w:r>
      <w:r>
        <w:rPr>
          <w:rFonts w:hint="eastAsia"/>
          <w:color w:val="auto"/>
          <w:szCs w:val="21"/>
          <w:highlight w:val="none"/>
          <w:lang w:val="en-US" w:eastAsia="zh-CN"/>
        </w:rPr>
        <w:t>等</w:t>
      </w:r>
      <w:r>
        <w:rPr>
          <w:rFonts w:hint="eastAsia" w:ascii="Times New Roman" w:hAnsi="Times New Roman"/>
          <w:color w:val="auto"/>
          <w:szCs w:val="21"/>
          <w:highlight w:val="none"/>
          <w:lang w:val="en-US" w:eastAsia="zh-CN"/>
        </w:rPr>
        <w:t>测量录波技术，并利用</w:t>
      </w:r>
      <w:r>
        <w:rPr>
          <w:rFonts w:ascii="Times New Roman" w:hAnsi="Times New Roman"/>
          <w:color w:val="auto"/>
          <w:szCs w:val="21"/>
          <w:highlight w:val="none"/>
        </w:rPr>
        <w:t>计算机系</w:t>
      </w:r>
      <w:r>
        <w:rPr>
          <w:rFonts w:hint="eastAsia" w:ascii="Times New Roman" w:hAnsi="Times New Roman"/>
          <w:color w:val="auto"/>
          <w:szCs w:val="21"/>
          <w:highlight w:val="none"/>
        </w:rPr>
        <w:t>统</w:t>
      </w:r>
      <w:r>
        <w:rPr>
          <w:rFonts w:ascii="Times New Roman" w:hAnsi="Times New Roman"/>
          <w:color w:val="auto"/>
          <w:szCs w:val="21"/>
          <w:highlight w:val="none"/>
        </w:rPr>
        <w:t>对</w:t>
      </w:r>
      <w:r>
        <w:rPr>
          <w:rFonts w:hint="eastAsia" w:ascii="Times New Roman" w:hAnsi="Times New Roman"/>
          <w:color w:val="auto"/>
          <w:szCs w:val="21"/>
          <w:highlight w:val="none"/>
        </w:rPr>
        <w:t>避雷器</w:t>
      </w:r>
      <w:r>
        <w:rPr>
          <w:rFonts w:ascii="Times New Roman" w:hAnsi="Times New Roman"/>
          <w:color w:val="auto"/>
          <w:szCs w:val="21"/>
          <w:highlight w:val="none"/>
        </w:rPr>
        <w:t>的</w:t>
      </w:r>
      <w:r>
        <w:rPr>
          <w:rFonts w:hint="eastAsia" w:ascii="Times New Roman" w:hAnsi="Times New Roman"/>
          <w:color w:val="auto"/>
          <w:szCs w:val="21"/>
          <w:highlight w:val="none"/>
          <w:lang w:val="en-US" w:eastAsia="zh-CN"/>
        </w:rPr>
        <w:t>特征量</w:t>
      </w:r>
      <w:r>
        <w:rPr>
          <w:rFonts w:hint="eastAsia" w:ascii="Times New Roman" w:hAnsi="Times New Roman"/>
          <w:color w:val="auto"/>
          <w:szCs w:val="21"/>
          <w:highlight w:val="none"/>
        </w:rPr>
        <w:t>进</w:t>
      </w:r>
      <w:r>
        <w:rPr>
          <w:rFonts w:ascii="Times New Roman" w:hAnsi="Times New Roman"/>
          <w:color w:val="auto"/>
          <w:szCs w:val="21"/>
          <w:highlight w:val="none"/>
        </w:rPr>
        <w:t>行在线</w:t>
      </w:r>
      <w:r>
        <w:rPr>
          <w:rFonts w:hint="eastAsia" w:ascii="Times New Roman" w:hAnsi="Times New Roman"/>
          <w:color w:val="auto"/>
          <w:szCs w:val="21"/>
          <w:highlight w:val="none"/>
        </w:rPr>
        <w:t>分</w:t>
      </w:r>
      <w:r>
        <w:rPr>
          <w:rFonts w:ascii="Times New Roman" w:hAnsi="Times New Roman"/>
          <w:color w:val="auto"/>
          <w:szCs w:val="21"/>
          <w:highlight w:val="none"/>
        </w:rPr>
        <w:t>析的装置，对于</w:t>
      </w:r>
      <w:r>
        <w:rPr>
          <w:rFonts w:hint="eastAsia"/>
          <w:color w:val="auto"/>
          <w:szCs w:val="21"/>
          <w:highlight w:val="none"/>
          <w:lang w:val="en-US" w:eastAsia="zh-CN"/>
        </w:rPr>
        <w:t>多元件并联避雷器</w:t>
      </w:r>
      <w:r>
        <w:rPr>
          <w:rFonts w:ascii="Times New Roman" w:hAnsi="Times New Roman"/>
          <w:color w:val="auto"/>
          <w:szCs w:val="21"/>
          <w:highlight w:val="none"/>
        </w:rPr>
        <w:t>在线评估系统还应包含暂态</w:t>
      </w:r>
      <w:r>
        <w:rPr>
          <w:rFonts w:hint="eastAsia" w:ascii="Times New Roman" w:hAnsi="Times New Roman"/>
          <w:color w:val="auto"/>
          <w:szCs w:val="21"/>
          <w:highlight w:val="none"/>
        </w:rPr>
        <w:t>过</w:t>
      </w:r>
      <w:r>
        <w:rPr>
          <w:rFonts w:ascii="Times New Roman" w:hAnsi="Times New Roman"/>
          <w:color w:val="auto"/>
          <w:szCs w:val="21"/>
          <w:highlight w:val="none"/>
        </w:rPr>
        <w:t>程的</w:t>
      </w:r>
      <w:r>
        <w:rPr>
          <w:rFonts w:hint="eastAsia" w:ascii="Times New Roman" w:hAnsi="Times New Roman"/>
          <w:color w:val="auto"/>
          <w:szCs w:val="21"/>
          <w:highlight w:val="none"/>
          <w:lang w:val="en-US" w:eastAsia="zh-CN"/>
        </w:rPr>
        <w:t>电流、电压特征量采集分析</w:t>
      </w:r>
      <w:r>
        <w:rPr>
          <w:rFonts w:ascii="Times New Roman" w:hAnsi="Times New Roman"/>
          <w:color w:val="auto"/>
          <w:szCs w:val="21"/>
          <w:highlight w:val="none"/>
        </w:rPr>
        <w:t>和并联</w:t>
      </w:r>
      <w:r>
        <w:rPr>
          <w:rFonts w:hint="eastAsia" w:ascii="Times New Roman" w:hAnsi="Times New Roman"/>
          <w:color w:val="auto"/>
          <w:szCs w:val="21"/>
          <w:highlight w:val="none"/>
        </w:rPr>
        <w:t>避</w:t>
      </w:r>
      <w:r>
        <w:rPr>
          <w:rFonts w:ascii="Times New Roman" w:hAnsi="Times New Roman"/>
          <w:color w:val="auto"/>
          <w:szCs w:val="21"/>
          <w:highlight w:val="none"/>
        </w:rPr>
        <w:t>雷器的</w:t>
      </w:r>
      <w:r>
        <w:rPr>
          <w:rFonts w:hint="eastAsia" w:ascii="Times New Roman" w:hAnsi="Times New Roman"/>
          <w:color w:val="auto"/>
          <w:szCs w:val="21"/>
          <w:highlight w:val="none"/>
          <w:lang w:val="en-US" w:eastAsia="zh-CN"/>
        </w:rPr>
        <w:t>电流分布系数及能量耐受等参数分析</w:t>
      </w:r>
      <w:r>
        <w:rPr>
          <w:rFonts w:ascii="Times New Roman" w:hAnsi="Times New Roman"/>
          <w:color w:val="auto"/>
          <w:szCs w:val="21"/>
          <w:highlight w:val="none"/>
        </w:rPr>
        <w:t>。</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szCs w:val="21"/>
          <w:highlight w:val="none"/>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14</w:t>
      </w:r>
      <w:r>
        <w:rPr>
          <w:rFonts w:hint="eastAsia" w:ascii="黑体" w:hAnsi="黑体" w:eastAsia="黑体" w:cs="黑体"/>
          <w:color w:val="auto"/>
          <w:szCs w:val="21"/>
          <w:highlight w:val="none"/>
        </w:rPr>
        <w:t>高速采样</w:t>
      </w:r>
    </w:p>
    <w:p>
      <w:pPr>
        <w:keepNext w:val="0"/>
        <w:keepLines w:val="0"/>
        <w:pageBreakBefore w:val="0"/>
        <w:tabs>
          <w:tab w:val="left" w:pos="1985"/>
        </w:tabs>
        <w:kinsoku/>
        <w:wordWrap/>
        <w:overflowPunct/>
        <w:topLinePunct w:val="0"/>
        <w:autoSpaceDE/>
        <w:autoSpaceDN/>
        <w:bidi w:val="0"/>
        <w:adjustRightInd/>
        <w:snapToGrid/>
        <w:spacing w:before="157" w:beforeLines="50" w:after="157" w:afterLines="50" w:line="320" w:lineRule="exact"/>
        <w:ind w:firstLine="420"/>
        <w:jc w:val="both"/>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避雷器暂态过程要求</w:t>
      </w:r>
      <w:r>
        <w:rPr>
          <w:rFonts w:hint="eastAsia"/>
          <w:color w:val="auto"/>
          <w:szCs w:val="21"/>
          <w:highlight w:val="none"/>
          <w:lang w:val="en-US" w:eastAsia="zh-CN"/>
        </w:rPr>
        <w:t>对暂态动作电流、电压</w:t>
      </w:r>
      <w:r>
        <w:rPr>
          <w:rFonts w:hint="eastAsia" w:ascii="Times New Roman" w:hAnsi="Times New Roman"/>
          <w:color w:val="auto"/>
          <w:szCs w:val="21"/>
          <w:highlight w:val="none"/>
          <w:lang w:val="en-US" w:eastAsia="zh-CN"/>
        </w:rPr>
        <w:t>采样的频率较高，包括电流、电压传感器及录波设备的响应特性、采样率。</w:t>
      </w:r>
    </w:p>
    <w:p>
      <w:pPr>
        <w:pStyle w:val="29"/>
        <w:keepNext w:val="0"/>
        <w:keepLines w:val="0"/>
        <w:pageBreakBefore w:val="0"/>
        <w:numPr>
          <w:ilvl w:val="3"/>
          <w:numId w:val="0"/>
        </w:numPr>
        <w:kinsoku/>
        <w:wordWrap/>
        <w:overflowPunct/>
        <w:topLinePunct w:val="0"/>
        <w:autoSpaceDE/>
        <w:autoSpaceDN/>
        <w:bidi w:val="0"/>
        <w:adjustRightInd/>
        <w:snapToGrid/>
        <w:spacing w:before="157" w:beforeLines="50" w:after="157" w:afterLines="50" w:line="320" w:lineRule="exact"/>
        <w:ind w:leftChars="0"/>
        <w:jc w:val="both"/>
        <w:textAlignment w:val="auto"/>
        <w:outlineLvl w:val="9"/>
        <w:rPr>
          <w:rFonts w:hint="eastAsia" w:ascii="黑体" w:hAnsi="黑体" w:eastAsia="黑体" w:cs="黑体"/>
          <w:color w:val="auto"/>
          <w:szCs w:val="21"/>
          <w:highlight w:val="none"/>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15</w:t>
      </w:r>
      <w:r>
        <w:rPr>
          <w:rFonts w:hint="eastAsia" w:ascii="黑体" w:hAnsi="黑体" w:eastAsia="黑体" w:cs="黑体"/>
          <w:color w:val="auto"/>
          <w:szCs w:val="21"/>
          <w:highlight w:val="none"/>
        </w:rPr>
        <w:t>灵敏度</w:t>
      </w:r>
      <w:r>
        <w:rPr>
          <w:rFonts w:hint="eastAsia" w:ascii="黑体" w:hAnsi="黑体" w:eastAsia="黑体" w:cs="黑体"/>
          <w:color w:val="auto"/>
          <w:szCs w:val="21"/>
          <w:highlight w:val="none"/>
          <w:lang w:val="en-US" w:eastAsia="zh-CN"/>
        </w:rPr>
        <w:t>及测量精度</w:t>
      </w:r>
    </w:p>
    <w:p>
      <w:pPr>
        <w:keepNext w:val="0"/>
        <w:keepLines w:val="0"/>
        <w:pageBreakBefore w:val="0"/>
        <w:tabs>
          <w:tab w:val="left" w:pos="1985"/>
        </w:tabs>
        <w:kinsoku/>
        <w:wordWrap/>
        <w:overflowPunct/>
        <w:topLinePunct w:val="0"/>
        <w:autoSpaceDE/>
        <w:autoSpaceDN/>
        <w:bidi w:val="0"/>
        <w:adjustRightInd/>
        <w:snapToGrid/>
        <w:spacing w:before="157" w:beforeLines="50" w:after="157" w:afterLines="50" w:line="320" w:lineRule="exact"/>
        <w:ind w:firstLine="420"/>
        <w:jc w:val="both"/>
        <w:textAlignment w:val="auto"/>
        <w:rPr>
          <w:rFonts w:hint="eastAsia" w:ascii="Times New Roman" w:hAnsi="Times New Roman"/>
          <w:color w:val="auto"/>
          <w:szCs w:val="21"/>
          <w:highlight w:val="none"/>
          <w:lang w:val="en-US" w:eastAsia="zh-CN"/>
        </w:rPr>
      </w:pPr>
      <w:r>
        <w:rPr>
          <w:rFonts w:hint="eastAsia" w:ascii="Times New Roman" w:hAnsi="Times New Roman"/>
          <w:color w:val="auto"/>
          <w:szCs w:val="21"/>
          <w:highlight w:val="none"/>
          <w:lang w:val="en-US" w:eastAsia="zh-CN"/>
        </w:rPr>
        <w:t>系统能准确采集并记录避雷器</w:t>
      </w:r>
      <w:r>
        <w:rPr>
          <w:rFonts w:hint="eastAsia"/>
          <w:color w:val="auto"/>
          <w:szCs w:val="21"/>
          <w:highlight w:val="none"/>
          <w:lang w:val="en-US" w:eastAsia="zh-CN"/>
        </w:rPr>
        <w:t>暂态动作电流</w:t>
      </w:r>
      <w:r>
        <w:rPr>
          <w:rFonts w:hint="eastAsia" w:ascii="Times New Roman" w:hAnsi="Times New Roman"/>
          <w:color w:val="auto"/>
          <w:szCs w:val="21"/>
          <w:highlight w:val="none"/>
          <w:lang w:val="en-US" w:eastAsia="zh-CN"/>
        </w:rPr>
        <w:t>、电压。</w:t>
      </w:r>
    </w:p>
    <w:p>
      <w:pPr>
        <w:keepNext w:val="0"/>
        <w:keepLines w:val="0"/>
        <w:pageBreakBefore w:val="0"/>
        <w:tabs>
          <w:tab w:val="left" w:pos="1985"/>
        </w:tabs>
        <w:kinsoku/>
        <w:wordWrap/>
        <w:overflowPunct/>
        <w:topLinePunct w:val="0"/>
        <w:autoSpaceDE/>
        <w:autoSpaceDN/>
        <w:bidi w:val="0"/>
        <w:adjustRightInd/>
        <w:snapToGrid/>
        <w:spacing w:before="157" w:beforeLines="50" w:after="157" w:afterLines="50" w:line="320" w:lineRule="exact"/>
        <w:jc w:val="both"/>
        <w:textAlignment w:val="auto"/>
        <w:rPr>
          <w:rFonts w:hint="eastAsia" w:ascii="Times New Roman" w:hAnsi="Times New Roman"/>
          <w:color w:val="auto"/>
          <w:szCs w:val="21"/>
          <w:highlight w:val="none"/>
          <w:lang w:val="en-US" w:eastAsia="zh-CN"/>
        </w:rPr>
      </w:pPr>
      <w:r>
        <w:rPr>
          <w:rFonts w:hint="eastAsia" w:ascii="黑体" w:hAnsi="黑体" w:eastAsia="黑体" w:cs="黑体"/>
          <w:color w:val="auto"/>
          <w:szCs w:val="21"/>
          <w:highlight w:val="none"/>
        </w:rPr>
        <w:t>3.</w:t>
      </w:r>
      <w:r>
        <w:rPr>
          <w:rFonts w:hint="eastAsia" w:ascii="黑体" w:hAnsi="黑体" w:eastAsia="黑体" w:cs="黑体"/>
          <w:color w:val="auto"/>
          <w:szCs w:val="21"/>
          <w:highlight w:val="none"/>
          <w:lang w:val="en-US" w:eastAsia="zh-CN"/>
        </w:rPr>
        <w:t>16</w:t>
      </w:r>
      <w:r>
        <w:rPr>
          <w:rFonts w:hint="eastAsia" w:ascii="黑体" w:hAnsi="黑体" w:eastAsia="黑体" w:cs="黑体"/>
          <w:color w:val="auto"/>
          <w:szCs w:val="21"/>
          <w:highlight w:val="none"/>
        </w:rPr>
        <w:t>分析软件</w:t>
      </w:r>
    </w:p>
    <w:p>
      <w:pPr>
        <w:keepNext w:val="0"/>
        <w:keepLines w:val="0"/>
        <w:pageBreakBefore w:val="0"/>
        <w:kinsoku/>
        <w:wordWrap/>
        <w:overflowPunct/>
        <w:topLinePunct w:val="0"/>
        <w:autoSpaceDE/>
        <w:autoSpaceDN/>
        <w:bidi w:val="0"/>
        <w:adjustRightInd/>
        <w:snapToGrid/>
        <w:spacing w:before="157" w:beforeLines="50" w:after="157" w:afterLines="50" w:line="320" w:lineRule="exact"/>
        <w:ind w:right="25" w:rightChars="12" w:firstLine="420" w:firstLineChars="200"/>
        <w:jc w:val="both"/>
        <w:textAlignment w:val="auto"/>
        <w:rPr>
          <w:rFonts w:hint="eastAsia"/>
          <w:color w:val="auto"/>
          <w:szCs w:val="21"/>
          <w:highlight w:val="none"/>
        </w:rPr>
      </w:pPr>
      <w:r>
        <w:rPr>
          <w:rFonts w:hint="eastAsia"/>
          <w:color w:val="auto"/>
          <w:szCs w:val="21"/>
          <w:highlight w:val="none"/>
        </w:rPr>
        <w:t>对监控数据进行离线、事后的详细分析、特征提取，给出测量结果及建议。</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20" w:lineRule="exact"/>
        <w:ind w:leftChars="0"/>
        <w:jc w:val="left"/>
        <w:textAlignment w:val="auto"/>
        <w:outlineLvl w:val="0"/>
        <w:rPr>
          <w:rFonts w:ascii="Times New Roman" w:hAnsi="Times New Roman" w:eastAsia="黑体"/>
          <w:bCs/>
          <w:color w:val="auto"/>
          <w:kern w:val="0"/>
          <w:sz w:val="21"/>
          <w:szCs w:val="21"/>
          <w:highlight w:val="none"/>
        </w:rPr>
      </w:pPr>
      <w:bookmarkStart w:id="5" w:name="_Toc470516242"/>
      <w:r>
        <w:rPr>
          <w:rFonts w:ascii="Times New Roman" w:hAnsi="Times New Roman" w:eastAsia="黑体"/>
          <w:bCs/>
          <w:color w:val="auto"/>
          <w:kern w:val="44"/>
          <w:sz w:val="21"/>
          <w:szCs w:val="21"/>
          <w:highlight w:val="none"/>
        </w:rPr>
        <w:t>4 工作条件</w:t>
      </w:r>
      <w:bookmarkEnd w:id="5"/>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20" w:lineRule="exact"/>
        <w:textAlignment w:val="auto"/>
        <w:outlineLvl w:val="1"/>
        <w:rPr>
          <w:rFonts w:ascii="Times New Roman" w:hAnsi="Times New Roman" w:eastAsia="黑体"/>
          <w:bCs/>
          <w:color w:val="auto"/>
          <w:kern w:val="0"/>
          <w:sz w:val="21"/>
          <w:szCs w:val="21"/>
          <w:highlight w:val="none"/>
        </w:rPr>
      </w:pPr>
      <w:bookmarkStart w:id="6" w:name="_Toc470516243"/>
      <w:r>
        <w:rPr>
          <w:rFonts w:ascii="Times New Roman" w:hAnsi="Times New Roman" w:eastAsia="黑体"/>
          <w:bCs/>
          <w:color w:val="auto"/>
          <w:kern w:val="0"/>
          <w:sz w:val="21"/>
          <w:szCs w:val="21"/>
          <w:highlight w:val="none"/>
        </w:rPr>
        <w:t>4.1 正常工作条件</w:t>
      </w:r>
      <w:bookmarkEnd w:id="6"/>
    </w:p>
    <w:p>
      <w:pPr>
        <w:pageBreakBefore w:val="0"/>
        <w:numPr>
          <w:ilvl w:val="0"/>
          <w:numId w:val="4"/>
        </w:numPr>
        <w:tabs>
          <w:tab w:val="left" w:pos="851"/>
        </w:tabs>
        <w:kinsoku/>
        <w:wordWrap/>
        <w:overflowPunct/>
        <w:topLinePunct w:val="0"/>
        <w:autoSpaceDE/>
        <w:autoSpaceDN/>
        <w:bidi w:val="0"/>
        <w:adjustRightInd/>
        <w:snapToGrid/>
        <w:spacing w:before="157" w:beforeLines="50" w:after="157" w:afterLines="50" w:line="320" w:lineRule="exact"/>
        <w:textAlignment w:val="auto"/>
        <w:rPr>
          <w:rFonts w:ascii="Times New Roman" w:hAnsi="Times New Roman"/>
          <w:color w:val="auto"/>
          <w:szCs w:val="21"/>
          <w:highlight w:val="none"/>
        </w:rPr>
      </w:pPr>
      <w:r>
        <w:rPr>
          <w:rFonts w:ascii="Times New Roman" w:hAnsi="Times New Roman"/>
          <w:color w:val="auto"/>
          <w:szCs w:val="21"/>
          <w:highlight w:val="none"/>
        </w:rPr>
        <w:t>环境温度：</w:t>
      </w:r>
      <w:r>
        <w:rPr>
          <w:rFonts w:ascii="Times New Roman" w:hAnsi="Times New Roman"/>
          <w:color w:val="auto"/>
          <w:highlight w:val="none"/>
        </w:rPr>
        <w:sym w:font="Symbol" w:char="F02D"/>
      </w:r>
      <w:r>
        <w:rPr>
          <w:rFonts w:ascii="Times New Roman" w:hAnsi="Times New Roman"/>
          <w:color w:val="auto"/>
          <w:szCs w:val="21"/>
          <w:highlight w:val="none"/>
        </w:rPr>
        <w:t>25</w:t>
      </w:r>
      <w:r>
        <w:rPr>
          <w:rFonts w:hint="eastAsia" w:ascii="宋体" w:hAnsi="宋体" w:cs="宋体"/>
          <w:color w:val="auto"/>
          <w:szCs w:val="21"/>
          <w:highlight w:val="none"/>
        </w:rPr>
        <w:t>℃</w:t>
      </w:r>
      <w:r>
        <w:rPr>
          <w:rFonts w:ascii="Times New Roman" w:hAnsi="Times New Roman"/>
          <w:color w:val="auto"/>
          <w:szCs w:val="21"/>
          <w:highlight w:val="none"/>
        </w:rPr>
        <w:t>～+55</w:t>
      </w:r>
      <w:r>
        <w:rPr>
          <w:rFonts w:hint="eastAsia" w:ascii="宋体" w:hAnsi="宋体" w:cs="宋体"/>
          <w:color w:val="auto"/>
          <w:szCs w:val="21"/>
          <w:highlight w:val="none"/>
        </w:rPr>
        <w:t>℃</w:t>
      </w:r>
      <w:r>
        <w:rPr>
          <w:rFonts w:ascii="Times New Roman" w:hAnsi="Times New Roman"/>
          <w:color w:val="auto"/>
          <w:szCs w:val="21"/>
          <w:highlight w:val="none"/>
        </w:rPr>
        <w:t>；</w:t>
      </w:r>
    </w:p>
    <w:p>
      <w:pPr>
        <w:pageBreakBefore w:val="0"/>
        <w:numPr>
          <w:ilvl w:val="0"/>
          <w:numId w:val="4"/>
        </w:numPr>
        <w:tabs>
          <w:tab w:val="left" w:pos="851"/>
        </w:tabs>
        <w:kinsoku/>
        <w:wordWrap/>
        <w:overflowPunct/>
        <w:topLinePunct w:val="0"/>
        <w:autoSpaceDE/>
        <w:autoSpaceDN/>
        <w:bidi w:val="0"/>
        <w:adjustRightInd/>
        <w:snapToGrid/>
        <w:spacing w:before="157" w:beforeLines="50" w:after="157" w:afterLines="50" w:line="320" w:lineRule="exact"/>
        <w:textAlignment w:val="auto"/>
        <w:rPr>
          <w:rFonts w:ascii="Times New Roman" w:hAnsi="Times New Roman"/>
          <w:color w:val="auto"/>
          <w:szCs w:val="21"/>
          <w:highlight w:val="none"/>
        </w:rPr>
      </w:pPr>
      <w:r>
        <w:rPr>
          <w:rFonts w:ascii="Times New Roman" w:hAnsi="Times New Roman"/>
          <w:color w:val="auto"/>
          <w:szCs w:val="21"/>
          <w:highlight w:val="none"/>
        </w:rPr>
        <w:t>工作环境温度：依照在线监测装置技术规范</w:t>
      </w:r>
      <w:r>
        <w:rPr>
          <w:rFonts w:hint="eastAsia"/>
          <w:color w:val="auto"/>
          <w:szCs w:val="21"/>
          <w:highlight w:val="none"/>
          <w:lang w:eastAsia="zh-CN"/>
        </w:rPr>
        <w:t>具体要求</w:t>
      </w:r>
      <w:r>
        <w:rPr>
          <w:rFonts w:ascii="Times New Roman" w:hAnsi="Times New Roman"/>
          <w:color w:val="auto"/>
          <w:szCs w:val="21"/>
          <w:highlight w:val="none"/>
        </w:rPr>
        <w:t>执行；</w:t>
      </w:r>
    </w:p>
    <w:p>
      <w:pPr>
        <w:pageBreakBefore w:val="0"/>
        <w:numPr>
          <w:ilvl w:val="0"/>
          <w:numId w:val="4"/>
        </w:numPr>
        <w:tabs>
          <w:tab w:val="left" w:pos="851"/>
        </w:tabs>
        <w:kinsoku/>
        <w:wordWrap/>
        <w:overflowPunct/>
        <w:topLinePunct w:val="0"/>
        <w:autoSpaceDE/>
        <w:autoSpaceDN/>
        <w:bidi w:val="0"/>
        <w:adjustRightInd/>
        <w:snapToGrid/>
        <w:spacing w:before="157" w:beforeLines="50" w:after="157" w:afterLines="50" w:line="320" w:lineRule="exact"/>
        <w:textAlignment w:val="auto"/>
        <w:rPr>
          <w:rFonts w:ascii="Times New Roman" w:hAnsi="Times New Roman"/>
          <w:color w:val="auto"/>
          <w:szCs w:val="21"/>
          <w:highlight w:val="none"/>
        </w:rPr>
      </w:pPr>
      <w:r>
        <w:rPr>
          <w:rFonts w:ascii="Times New Roman" w:hAnsi="Times New Roman"/>
          <w:color w:val="auto"/>
          <w:szCs w:val="21"/>
          <w:highlight w:val="none"/>
        </w:rPr>
        <w:t>环境相对湿度：5％～95％（产品内部，既不应凝露，也不应结冰）；</w:t>
      </w:r>
    </w:p>
    <w:p>
      <w:pPr>
        <w:pageBreakBefore w:val="0"/>
        <w:numPr>
          <w:ilvl w:val="0"/>
          <w:numId w:val="4"/>
        </w:numPr>
        <w:tabs>
          <w:tab w:val="left" w:pos="851"/>
        </w:tabs>
        <w:kinsoku/>
        <w:wordWrap/>
        <w:overflowPunct/>
        <w:topLinePunct w:val="0"/>
        <w:autoSpaceDE/>
        <w:autoSpaceDN/>
        <w:bidi w:val="0"/>
        <w:adjustRightInd/>
        <w:snapToGrid/>
        <w:spacing w:before="157" w:beforeLines="50" w:after="157" w:afterLines="50" w:line="320" w:lineRule="exact"/>
        <w:textAlignment w:val="auto"/>
        <w:rPr>
          <w:rFonts w:ascii="Times New Roman" w:hAnsi="Times New Roman"/>
          <w:color w:val="auto"/>
          <w:szCs w:val="21"/>
          <w:highlight w:val="none"/>
        </w:rPr>
      </w:pPr>
      <w:r>
        <w:rPr>
          <w:rFonts w:ascii="Times New Roman" w:hAnsi="Times New Roman"/>
          <w:color w:val="auto"/>
          <w:szCs w:val="21"/>
          <w:highlight w:val="none"/>
        </w:rPr>
        <w:t>大气压力：80kPa～110kPa；</w:t>
      </w:r>
    </w:p>
    <w:p>
      <w:pPr>
        <w:pageBreakBefore w:val="0"/>
        <w:numPr>
          <w:ilvl w:val="0"/>
          <w:numId w:val="4"/>
        </w:numPr>
        <w:tabs>
          <w:tab w:val="left" w:pos="851"/>
        </w:tabs>
        <w:kinsoku/>
        <w:wordWrap/>
        <w:overflowPunct/>
        <w:topLinePunct w:val="0"/>
        <w:autoSpaceDE/>
        <w:autoSpaceDN/>
        <w:bidi w:val="0"/>
        <w:adjustRightInd/>
        <w:snapToGrid/>
        <w:spacing w:before="157" w:beforeLines="50" w:after="157" w:afterLines="50" w:line="320" w:lineRule="exact"/>
        <w:textAlignment w:val="auto"/>
        <w:rPr>
          <w:rFonts w:ascii="Times New Roman" w:hAnsi="Times New Roman"/>
          <w:color w:val="auto"/>
          <w:szCs w:val="21"/>
          <w:highlight w:val="none"/>
        </w:rPr>
      </w:pPr>
      <w:r>
        <w:rPr>
          <w:rFonts w:ascii="Times New Roman" w:hAnsi="Times New Roman"/>
          <w:color w:val="auto"/>
          <w:szCs w:val="21"/>
          <w:highlight w:val="none"/>
        </w:rPr>
        <w:t>最大风速：35m/s（离地面 10m 高，10min 平均风速）（户外）；</w:t>
      </w:r>
    </w:p>
    <w:p>
      <w:pPr>
        <w:pageBreakBefore w:val="0"/>
        <w:numPr>
          <w:ilvl w:val="0"/>
          <w:numId w:val="4"/>
        </w:numPr>
        <w:tabs>
          <w:tab w:val="left" w:pos="851"/>
        </w:tabs>
        <w:kinsoku/>
        <w:wordWrap/>
        <w:overflowPunct/>
        <w:topLinePunct w:val="0"/>
        <w:autoSpaceDE/>
        <w:autoSpaceDN/>
        <w:bidi w:val="0"/>
        <w:adjustRightInd/>
        <w:snapToGrid/>
        <w:spacing w:before="157" w:beforeLines="50" w:after="157" w:afterLines="50" w:line="320" w:lineRule="exact"/>
        <w:textAlignment w:val="auto"/>
        <w:rPr>
          <w:rFonts w:ascii="Times New Roman" w:hAnsi="Times New Roman"/>
          <w:color w:val="auto"/>
          <w:szCs w:val="21"/>
          <w:highlight w:val="none"/>
        </w:rPr>
      </w:pPr>
      <w:r>
        <w:rPr>
          <w:rFonts w:ascii="Times New Roman" w:hAnsi="Times New Roman"/>
          <w:color w:val="auto"/>
          <w:szCs w:val="21"/>
          <w:highlight w:val="none"/>
        </w:rPr>
        <w:t>最大日温差：25</w:t>
      </w:r>
      <w:r>
        <w:rPr>
          <w:rFonts w:hint="eastAsia" w:ascii="宋体" w:hAnsi="宋体" w:cs="宋体"/>
          <w:color w:val="auto"/>
          <w:szCs w:val="21"/>
          <w:highlight w:val="none"/>
        </w:rPr>
        <w:t>℃</w:t>
      </w:r>
      <w:r>
        <w:rPr>
          <w:rFonts w:ascii="Times New Roman" w:hAnsi="Times New Roman"/>
          <w:color w:val="auto"/>
          <w:szCs w:val="21"/>
          <w:highlight w:val="none"/>
        </w:rPr>
        <w:t>（户外）；</w:t>
      </w:r>
    </w:p>
    <w:p>
      <w:pPr>
        <w:pageBreakBefore w:val="0"/>
        <w:numPr>
          <w:ilvl w:val="0"/>
          <w:numId w:val="4"/>
        </w:numPr>
        <w:tabs>
          <w:tab w:val="left" w:pos="851"/>
        </w:tabs>
        <w:kinsoku/>
        <w:wordWrap/>
        <w:overflowPunct/>
        <w:topLinePunct w:val="0"/>
        <w:autoSpaceDE/>
        <w:autoSpaceDN/>
        <w:bidi w:val="0"/>
        <w:adjustRightInd/>
        <w:snapToGrid/>
        <w:spacing w:before="157" w:beforeLines="50" w:after="157" w:afterLines="50" w:line="320" w:lineRule="exact"/>
        <w:textAlignment w:val="auto"/>
        <w:rPr>
          <w:rFonts w:ascii="Times New Roman" w:hAnsi="Times New Roman"/>
          <w:color w:val="auto"/>
          <w:szCs w:val="21"/>
          <w:highlight w:val="none"/>
        </w:rPr>
      </w:pPr>
      <w:r>
        <w:rPr>
          <w:rFonts w:ascii="Times New Roman" w:hAnsi="Times New Roman"/>
          <w:color w:val="auto"/>
          <w:szCs w:val="21"/>
          <w:highlight w:val="none"/>
        </w:rPr>
        <w:t>日照强度：0.1W/cm</w:t>
      </w:r>
      <w:r>
        <w:rPr>
          <w:rFonts w:ascii="Times New Roman" w:hAnsi="Times New Roman"/>
          <w:color w:val="auto"/>
          <w:position w:val="-4"/>
          <w:szCs w:val="21"/>
          <w:highlight w:val="none"/>
        </w:rPr>
        <w:drawing>
          <wp:inline distT="0" distB="0" distL="114300" distR="114300">
            <wp:extent cx="88265" cy="203200"/>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88265" cy="203200"/>
                    </a:xfrm>
                    <a:prstGeom prst="rect">
                      <a:avLst/>
                    </a:prstGeom>
                    <a:noFill/>
                    <a:ln w="9525">
                      <a:noFill/>
                    </a:ln>
                  </pic:spPr>
                </pic:pic>
              </a:graphicData>
            </a:graphic>
          </wp:inline>
        </w:drawing>
      </w:r>
      <w:r>
        <w:rPr>
          <w:rFonts w:ascii="Times New Roman" w:hAnsi="Times New Roman"/>
          <w:color w:val="auto"/>
          <w:szCs w:val="21"/>
          <w:highlight w:val="none"/>
        </w:rPr>
        <w:t xml:space="preserve">（风速 0.5m/s）（户外）； </w:t>
      </w:r>
    </w:p>
    <w:p>
      <w:pPr>
        <w:pageBreakBefore w:val="0"/>
        <w:numPr>
          <w:ilvl w:val="0"/>
          <w:numId w:val="4"/>
        </w:numPr>
        <w:tabs>
          <w:tab w:val="left" w:pos="851"/>
        </w:tabs>
        <w:kinsoku/>
        <w:wordWrap/>
        <w:overflowPunct/>
        <w:topLinePunct w:val="0"/>
        <w:autoSpaceDE/>
        <w:autoSpaceDN/>
        <w:bidi w:val="0"/>
        <w:adjustRightInd/>
        <w:snapToGrid/>
        <w:spacing w:before="157" w:beforeLines="50" w:after="157" w:afterLines="50" w:line="320" w:lineRule="exact"/>
        <w:textAlignment w:val="auto"/>
        <w:rPr>
          <w:rFonts w:ascii="Times New Roman" w:hAnsi="Times New Roman"/>
          <w:color w:val="auto"/>
          <w:szCs w:val="21"/>
          <w:highlight w:val="none"/>
        </w:rPr>
      </w:pPr>
      <w:r>
        <w:rPr>
          <w:rFonts w:ascii="Times New Roman" w:hAnsi="Times New Roman"/>
          <w:color w:val="auto"/>
          <w:szCs w:val="21"/>
          <w:highlight w:val="none"/>
        </w:rPr>
        <w:t>覆冰厚度：10mm（户外）；</w:t>
      </w:r>
    </w:p>
    <w:p>
      <w:pPr>
        <w:pageBreakBefore w:val="0"/>
        <w:numPr>
          <w:ilvl w:val="0"/>
          <w:numId w:val="4"/>
        </w:numPr>
        <w:tabs>
          <w:tab w:val="left" w:pos="851"/>
        </w:tabs>
        <w:kinsoku/>
        <w:wordWrap/>
        <w:overflowPunct/>
        <w:topLinePunct w:val="0"/>
        <w:autoSpaceDE/>
        <w:autoSpaceDN/>
        <w:bidi w:val="0"/>
        <w:adjustRightInd/>
        <w:snapToGrid/>
        <w:spacing w:before="157" w:beforeLines="50" w:after="157" w:afterLines="50" w:line="320" w:lineRule="exact"/>
        <w:textAlignment w:val="auto"/>
        <w:rPr>
          <w:rFonts w:ascii="Times New Roman" w:hAnsi="Times New Roman"/>
          <w:color w:val="auto"/>
          <w:szCs w:val="21"/>
          <w:highlight w:val="none"/>
        </w:rPr>
      </w:pPr>
      <w:r>
        <w:rPr>
          <w:rFonts w:ascii="Times New Roman" w:hAnsi="Times New Roman"/>
          <w:color w:val="auto"/>
          <w:szCs w:val="21"/>
          <w:highlight w:val="none"/>
        </w:rPr>
        <w:t>工作电源：额定电压：AC 220V</w:t>
      </w:r>
      <w:r>
        <w:rPr>
          <w:rFonts w:ascii="Times New Roman" w:hAnsi="Times New Roman"/>
          <w:color w:val="auto"/>
          <w:szCs w:val="21"/>
          <w:highlight w:val="none"/>
        </w:rPr>
        <w:sym w:font="Symbol" w:char="F0B1"/>
      </w:r>
      <w:r>
        <w:rPr>
          <w:rFonts w:ascii="Times New Roman" w:hAnsi="Times New Roman"/>
          <w:color w:val="auto"/>
          <w:szCs w:val="21"/>
          <w:highlight w:val="none"/>
        </w:rPr>
        <w:t>15％；</w:t>
      </w:r>
    </w:p>
    <w:p>
      <w:pPr>
        <w:pageBreakBefore w:val="0"/>
        <w:tabs>
          <w:tab w:val="left" w:pos="851"/>
        </w:tabs>
        <w:kinsoku/>
        <w:wordWrap/>
        <w:overflowPunct/>
        <w:topLinePunct w:val="0"/>
        <w:autoSpaceDE/>
        <w:autoSpaceDN/>
        <w:bidi w:val="0"/>
        <w:adjustRightInd/>
        <w:snapToGrid/>
        <w:spacing w:before="157" w:beforeLines="50" w:after="157" w:afterLines="50" w:line="320" w:lineRule="exact"/>
        <w:ind w:left="420"/>
        <w:textAlignment w:val="auto"/>
        <w:rPr>
          <w:rFonts w:ascii="Times New Roman" w:hAnsi="Times New Roman"/>
          <w:color w:val="auto"/>
          <w:szCs w:val="21"/>
          <w:highlight w:val="none"/>
        </w:rPr>
      </w:pPr>
      <w:r>
        <w:rPr>
          <w:rFonts w:ascii="Times New Roman" w:hAnsi="Times New Roman"/>
          <w:color w:val="auto"/>
          <w:szCs w:val="21"/>
          <w:highlight w:val="none"/>
        </w:rPr>
        <w:tab/>
      </w:r>
      <w:r>
        <w:rPr>
          <w:rFonts w:ascii="Times New Roman" w:hAnsi="Times New Roman"/>
          <w:color w:val="auto"/>
          <w:szCs w:val="21"/>
          <w:highlight w:val="none"/>
        </w:rPr>
        <w:tab/>
      </w:r>
      <w:r>
        <w:rPr>
          <w:rFonts w:ascii="Times New Roman" w:hAnsi="Times New Roman"/>
          <w:color w:val="auto"/>
          <w:szCs w:val="21"/>
          <w:highlight w:val="none"/>
        </w:rPr>
        <w:tab/>
      </w:r>
      <w:r>
        <w:rPr>
          <w:rFonts w:ascii="Times New Roman" w:hAnsi="Times New Roman"/>
          <w:color w:val="auto"/>
          <w:szCs w:val="21"/>
          <w:highlight w:val="none"/>
        </w:rPr>
        <w:t xml:space="preserve">  频 率：50</w:t>
      </w:r>
      <w:r>
        <w:rPr>
          <w:rFonts w:ascii="Times New Roman" w:hAnsi="Times New Roman"/>
          <w:color w:val="auto"/>
          <w:szCs w:val="21"/>
          <w:highlight w:val="none"/>
        </w:rPr>
        <w:sym w:font="Symbol" w:char="F0B1"/>
      </w:r>
      <w:r>
        <w:rPr>
          <w:rFonts w:ascii="Times New Roman" w:hAnsi="Times New Roman"/>
          <w:color w:val="auto"/>
          <w:szCs w:val="21"/>
          <w:highlight w:val="none"/>
        </w:rPr>
        <w:t>0.5Hz；</w:t>
      </w:r>
    </w:p>
    <w:p>
      <w:pPr>
        <w:pageBreakBefore w:val="0"/>
        <w:tabs>
          <w:tab w:val="left" w:pos="851"/>
        </w:tabs>
        <w:kinsoku/>
        <w:wordWrap/>
        <w:overflowPunct/>
        <w:topLinePunct w:val="0"/>
        <w:autoSpaceDE/>
        <w:autoSpaceDN/>
        <w:bidi w:val="0"/>
        <w:adjustRightInd/>
        <w:snapToGrid/>
        <w:spacing w:before="157" w:beforeLines="50" w:after="157" w:afterLines="50" w:line="320" w:lineRule="exact"/>
        <w:ind w:left="840"/>
        <w:textAlignment w:val="auto"/>
        <w:rPr>
          <w:rFonts w:ascii="Times New Roman" w:hAnsi="Times New Roman"/>
          <w:color w:val="auto"/>
          <w:szCs w:val="21"/>
          <w:highlight w:val="none"/>
        </w:rPr>
      </w:pPr>
      <w:r>
        <w:rPr>
          <w:rFonts w:ascii="Times New Roman" w:hAnsi="Times New Roman"/>
          <w:color w:val="auto"/>
          <w:szCs w:val="21"/>
          <w:highlight w:val="none"/>
        </w:rPr>
        <w:tab/>
      </w:r>
      <w:r>
        <w:rPr>
          <w:rFonts w:ascii="Times New Roman" w:hAnsi="Times New Roman"/>
          <w:color w:val="auto"/>
          <w:szCs w:val="21"/>
          <w:highlight w:val="none"/>
        </w:rPr>
        <w:tab/>
      </w:r>
      <w:r>
        <w:rPr>
          <w:rFonts w:ascii="Times New Roman" w:hAnsi="Times New Roman"/>
          <w:color w:val="auto"/>
          <w:szCs w:val="21"/>
          <w:highlight w:val="none"/>
        </w:rPr>
        <w:tab/>
      </w:r>
      <w:r>
        <w:rPr>
          <w:rFonts w:ascii="Times New Roman" w:hAnsi="Times New Roman"/>
          <w:color w:val="auto"/>
          <w:szCs w:val="21"/>
          <w:highlight w:val="none"/>
        </w:rPr>
        <w:t xml:space="preserve">  谐波含量：＜5％；</w:t>
      </w:r>
    </w:p>
    <w:p>
      <w:pPr>
        <w:pageBreakBefore w:val="0"/>
        <w:numPr>
          <w:ilvl w:val="0"/>
          <w:numId w:val="4"/>
        </w:numPr>
        <w:tabs>
          <w:tab w:val="left" w:pos="851"/>
        </w:tabs>
        <w:kinsoku/>
        <w:wordWrap/>
        <w:overflowPunct/>
        <w:topLinePunct w:val="0"/>
        <w:autoSpaceDE/>
        <w:autoSpaceDN/>
        <w:bidi w:val="0"/>
        <w:adjustRightInd/>
        <w:snapToGrid/>
        <w:spacing w:before="157" w:beforeLines="50" w:after="157" w:afterLines="50" w:line="320" w:lineRule="exact"/>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安全要求：符合GB 4943 中的相关规定及计算机机房内的GB 9361中B类安全规定。</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20" w:lineRule="exact"/>
        <w:ind w:right="0" w:rightChars="0"/>
        <w:textAlignment w:val="auto"/>
        <w:outlineLvl w:val="1"/>
        <w:rPr>
          <w:rFonts w:ascii="Times New Roman" w:hAnsi="Times New Roman" w:eastAsia="黑体"/>
          <w:bCs/>
          <w:color w:val="auto"/>
          <w:kern w:val="0"/>
          <w:szCs w:val="21"/>
          <w:highlight w:val="none"/>
        </w:rPr>
      </w:pPr>
      <w:bookmarkStart w:id="7" w:name="_Toc470516244"/>
      <w:r>
        <w:rPr>
          <w:rFonts w:ascii="Times New Roman" w:hAnsi="Times New Roman" w:eastAsia="黑体"/>
          <w:bCs/>
          <w:color w:val="auto"/>
          <w:kern w:val="0"/>
          <w:szCs w:val="21"/>
          <w:highlight w:val="none"/>
        </w:rPr>
        <w:t>4.2 特殊工作条件</w:t>
      </w:r>
      <w:bookmarkEnd w:id="7"/>
    </w:p>
    <w:p>
      <w:pPr>
        <w:pageBreakBefore w:val="0"/>
        <w:tabs>
          <w:tab w:val="left" w:pos="1985"/>
        </w:tabs>
        <w:kinsoku/>
        <w:wordWrap/>
        <w:overflowPunct/>
        <w:topLinePunct w:val="0"/>
        <w:autoSpaceDE/>
        <w:autoSpaceDN/>
        <w:bidi w:val="0"/>
        <w:adjustRightInd/>
        <w:snapToGrid/>
        <w:spacing w:before="157" w:beforeLines="50" w:after="157" w:afterLines="50" w:line="320" w:lineRule="exact"/>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当超出4.1 中规定的工作条件时，由用户与供应商协商确定。</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20" w:lineRule="exact"/>
        <w:ind w:leftChars="0" w:right="0" w:rightChars="0"/>
        <w:jc w:val="left"/>
        <w:textAlignment w:val="auto"/>
        <w:outlineLvl w:val="0"/>
        <w:rPr>
          <w:rFonts w:ascii="Times New Roman" w:hAnsi="Times New Roman" w:eastAsia="黑体"/>
          <w:bCs/>
          <w:color w:val="auto"/>
          <w:kern w:val="0"/>
          <w:sz w:val="21"/>
          <w:szCs w:val="21"/>
          <w:highlight w:val="none"/>
        </w:rPr>
      </w:pPr>
      <w:bookmarkStart w:id="8" w:name="_Toc470516245"/>
      <w:r>
        <w:rPr>
          <w:rFonts w:ascii="Times New Roman" w:hAnsi="Times New Roman" w:eastAsia="黑体"/>
          <w:bCs/>
          <w:color w:val="auto"/>
          <w:kern w:val="44"/>
          <w:sz w:val="21"/>
          <w:szCs w:val="21"/>
          <w:highlight w:val="none"/>
        </w:rPr>
        <w:t>5 技术要求</w:t>
      </w:r>
      <w:bookmarkEnd w:id="8"/>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20" w:lineRule="exact"/>
        <w:ind w:right="0" w:rightChars="0"/>
        <w:textAlignment w:val="auto"/>
        <w:outlineLvl w:val="1"/>
        <w:rPr>
          <w:rFonts w:ascii="Times New Roman" w:hAnsi="Times New Roman" w:eastAsia="黑体"/>
          <w:bCs/>
          <w:color w:val="auto"/>
          <w:kern w:val="0"/>
          <w:sz w:val="21"/>
          <w:szCs w:val="21"/>
          <w:highlight w:val="none"/>
        </w:rPr>
      </w:pPr>
      <w:bookmarkStart w:id="9" w:name="_Toc470516246"/>
      <w:r>
        <w:rPr>
          <w:rFonts w:ascii="Times New Roman" w:hAnsi="Times New Roman" w:eastAsia="黑体"/>
          <w:bCs/>
          <w:color w:val="auto"/>
          <w:kern w:val="0"/>
          <w:sz w:val="21"/>
          <w:szCs w:val="21"/>
          <w:highlight w:val="none"/>
        </w:rPr>
        <w:t>5.1 接入安全性</w:t>
      </w:r>
      <w:bookmarkEnd w:id="9"/>
    </w:p>
    <w:p>
      <w:pPr>
        <w:keepNext w:val="0"/>
        <w:keepLines w:val="0"/>
        <w:pageBreakBefore w:val="0"/>
        <w:widowControl w:val="0"/>
        <w:numPr>
          <w:ilvl w:val="0"/>
          <w:numId w:val="5"/>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在线监测装置的接入不应改变被监测设备的电气联接方式，对于安装在</w:t>
      </w:r>
      <w:r>
        <w:rPr>
          <w:rFonts w:hint="eastAsia"/>
          <w:color w:val="auto"/>
          <w:szCs w:val="21"/>
          <w:highlight w:val="none"/>
          <w:lang w:eastAsia="zh-CN"/>
        </w:rPr>
        <w:t>电气设备外部及通过非接触方式安装在主回路</w:t>
      </w:r>
      <w:r>
        <w:rPr>
          <w:rFonts w:ascii="Times New Roman" w:hAnsi="Times New Roman"/>
          <w:color w:val="auto"/>
          <w:szCs w:val="21"/>
          <w:highlight w:val="none"/>
        </w:rPr>
        <w:t>上的在线监测装置，应不会因其故障影响被监测设备的性能；对于安装在被监测设备内部的传感器，其尺寸和结构应与被监测设备相匹配，不应影响被监测设备的密封性能、绝缘性能及机械性能；</w:t>
      </w:r>
    </w:p>
    <w:p>
      <w:pPr>
        <w:keepNext w:val="0"/>
        <w:keepLines w:val="0"/>
        <w:pageBreakBefore w:val="0"/>
        <w:widowControl w:val="0"/>
        <w:numPr>
          <w:ilvl w:val="0"/>
          <w:numId w:val="5"/>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电流信号取样回路具有防止开路的保护功能，电压信号取样回路具有防止短路的保护功能，接地引下线应保证可靠接地，满足相应的通流能力，不应影响现场设备的安全运行。</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20" w:lineRule="exact"/>
        <w:ind w:right="0" w:rightChars="0"/>
        <w:textAlignment w:val="auto"/>
        <w:outlineLvl w:val="1"/>
        <w:rPr>
          <w:rFonts w:ascii="Times New Roman" w:hAnsi="Times New Roman" w:eastAsia="黑体"/>
          <w:bCs/>
          <w:color w:val="auto"/>
          <w:kern w:val="0"/>
          <w:sz w:val="21"/>
          <w:szCs w:val="21"/>
          <w:highlight w:val="none"/>
        </w:rPr>
      </w:pPr>
      <w:r>
        <w:rPr>
          <w:rFonts w:ascii="Times New Roman" w:hAnsi="Times New Roman" w:eastAsia="黑体"/>
          <w:bCs/>
          <w:color w:val="auto"/>
          <w:kern w:val="0"/>
          <w:sz w:val="21"/>
          <w:szCs w:val="21"/>
          <w:highlight w:val="none"/>
        </w:rPr>
        <w:t>5.</w:t>
      </w:r>
      <w:r>
        <w:rPr>
          <w:rFonts w:hint="eastAsia" w:ascii="Times New Roman" w:hAnsi="Times New Roman" w:eastAsia="黑体"/>
          <w:bCs/>
          <w:color w:val="auto"/>
          <w:kern w:val="0"/>
          <w:sz w:val="21"/>
          <w:szCs w:val="21"/>
          <w:highlight w:val="none"/>
          <w:lang w:val="en-US" w:eastAsia="zh-CN"/>
        </w:rPr>
        <w:t>2</w:t>
      </w:r>
      <w:r>
        <w:rPr>
          <w:rFonts w:ascii="Times New Roman" w:hAnsi="Times New Roman" w:eastAsia="黑体"/>
          <w:bCs/>
          <w:color w:val="auto"/>
          <w:kern w:val="0"/>
          <w:sz w:val="21"/>
          <w:szCs w:val="21"/>
          <w:highlight w:val="none"/>
        </w:rPr>
        <w:t xml:space="preserve"> </w:t>
      </w:r>
      <w:r>
        <w:rPr>
          <w:rFonts w:hint="eastAsia" w:ascii="Times New Roman" w:hAnsi="Times New Roman" w:eastAsia="黑体"/>
          <w:bCs/>
          <w:color w:val="auto"/>
          <w:kern w:val="0"/>
          <w:sz w:val="21"/>
          <w:szCs w:val="21"/>
          <w:highlight w:val="none"/>
          <w:lang w:eastAsia="zh-CN"/>
        </w:rPr>
        <w:t>典型组成结构</w:t>
      </w:r>
    </w:p>
    <w:p>
      <w:pPr>
        <w:keepNext w:val="0"/>
        <w:keepLines w:val="0"/>
        <w:pageBreakBefore w:val="0"/>
        <w:widowControl w:val="0"/>
        <w:tabs>
          <w:tab w:val="left" w:pos="0"/>
        </w:tabs>
        <w:kinsoku/>
        <w:wordWrap/>
        <w:overflowPunct/>
        <w:topLinePunct w:val="0"/>
        <w:autoSpaceDE/>
        <w:autoSpaceDN/>
        <w:bidi w:val="0"/>
        <w:adjustRightInd/>
        <w:snapToGrid/>
        <w:spacing w:line="320" w:lineRule="atLeast"/>
        <w:ind w:left="0" w:leftChars="0" w:right="0" w:rightChars="0" w:firstLine="420" w:firstLineChars="200"/>
        <w:jc w:val="both"/>
        <w:textAlignment w:val="auto"/>
        <w:outlineLvl w:val="9"/>
        <w:rPr>
          <w:rFonts w:hint="eastAsia" w:ascii="宋体" w:hAnsi="宋体"/>
          <w:color w:val="auto"/>
          <w:kern w:val="0"/>
          <w:szCs w:val="21"/>
          <w:highlight w:val="none"/>
        </w:rPr>
      </w:pPr>
      <w:r>
        <w:rPr>
          <w:rFonts w:hint="eastAsia" w:ascii="宋体" w:hAnsi="宋体"/>
          <w:color w:val="auto"/>
          <w:kern w:val="0"/>
          <w:szCs w:val="21"/>
          <w:highlight w:val="none"/>
          <w:lang w:eastAsia="zh-CN"/>
        </w:rPr>
        <w:t>多元件并联避雷器</w:t>
      </w:r>
      <w:r>
        <w:rPr>
          <w:rFonts w:hint="eastAsia" w:ascii="宋体" w:hAnsi="宋体"/>
          <w:color w:val="auto"/>
          <w:kern w:val="0"/>
          <w:szCs w:val="21"/>
          <w:highlight w:val="none"/>
        </w:rPr>
        <w:t>性能在线监测评估系统的</w:t>
      </w:r>
      <w:r>
        <w:rPr>
          <w:rFonts w:hint="eastAsia" w:ascii="宋体" w:hAnsi="宋体"/>
          <w:color w:val="auto"/>
          <w:kern w:val="0"/>
          <w:szCs w:val="21"/>
          <w:highlight w:val="none"/>
          <w:lang w:eastAsia="zh-CN"/>
        </w:rPr>
        <w:t>典型</w:t>
      </w:r>
      <w:r>
        <w:rPr>
          <w:rFonts w:hint="eastAsia" w:ascii="宋体" w:hAnsi="宋体"/>
          <w:color w:val="auto"/>
          <w:kern w:val="0"/>
          <w:szCs w:val="21"/>
          <w:highlight w:val="none"/>
        </w:rPr>
        <w:t>总体结</w:t>
      </w:r>
      <w:r>
        <w:rPr>
          <w:rFonts w:ascii="宋体" w:hAnsi="宋体"/>
          <w:color w:val="auto"/>
          <w:kern w:val="0"/>
          <w:szCs w:val="21"/>
          <w:highlight w:val="none"/>
        </w:rPr>
        <w:t>构</w:t>
      </w:r>
      <w:r>
        <w:rPr>
          <w:rFonts w:hint="eastAsia" w:ascii="宋体" w:hAnsi="宋体"/>
          <w:color w:val="auto"/>
          <w:kern w:val="0"/>
          <w:szCs w:val="21"/>
          <w:highlight w:val="none"/>
        </w:rPr>
        <w:t>如图所示</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以某换流站23元件并联的中性母线避雷器组为例</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。依据采集的各</w:t>
      </w:r>
      <w:r>
        <w:rPr>
          <w:rFonts w:hint="eastAsia" w:ascii="宋体" w:hAnsi="宋体"/>
          <w:color w:val="auto"/>
          <w:kern w:val="0"/>
          <w:szCs w:val="21"/>
          <w:highlight w:val="none"/>
          <w:lang w:eastAsia="zh-CN"/>
        </w:rPr>
        <w:t>元件</w:t>
      </w:r>
      <w:r>
        <w:rPr>
          <w:rFonts w:hint="eastAsia" w:ascii="宋体" w:hAnsi="宋体"/>
          <w:color w:val="auto"/>
          <w:kern w:val="0"/>
          <w:szCs w:val="21"/>
          <w:highlight w:val="none"/>
        </w:rPr>
        <w:t>避雷器暂态电流、暂态电压</w:t>
      </w:r>
      <w:r>
        <w:rPr>
          <w:rFonts w:hint="eastAsia" w:ascii="宋体" w:hAnsi="宋体"/>
          <w:color w:val="auto"/>
          <w:kern w:val="0"/>
          <w:szCs w:val="21"/>
          <w:highlight w:val="none"/>
          <w:lang w:eastAsia="zh-CN"/>
        </w:rPr>
        <w:t>以及</w:t>
      </w:r>
      <w:r>
        <w:rPr>
          <w:rFonts w:hint="eastAsia" w:ascii="宋体" w:hAnsi="宋体"/>
          <w:color w:val="auto"/>
          <w:kern w:val="0"/>
          <w:szCs w:val="21"/>
          <w:highlight w:val="none"/>
        </w:rPr>
        <w:t>实际</w:t>
      </w:r>
      <w:r>
        <w:rPr>
          <w:rFonts w:hint="eastAsia" w:ascii="宋体" w:hAnsi="宋体"/>
          <w:color w:val="auto"/>
          <w:kern w:val="0"/>
          <w:szCs w:val="21"/>
          <w:highlight w:val="none"/>
          <w:lang w:eastAsia="zh-CN"/>
        </w:rPr>
        <w:t>投入</w:t>
      </w:r>
      <w:r>
        <w:rPr>
          <w:rFonts w:hint="eastAsia" w:ascii="宋体" w:hAnsi="宋体"/>
          <w:color w:val="auto"/>
          <w:kern w:val="0"/>
          <w:szCs w:val="21"/>
          <w:highlight w:val="none"/>
        </w:rPr>
        <w:t>运行</w:t>
      </w:r>
      <w:r>
        <w:rPr>
          <w:rFonts w:hint="eastAsia" w:ascii="宋体" w:hAnsi="宋体"/>
          <w:color w:val="auto"/>
          <w:kern w:val="0"/>
          <w:szCs w:val="21"/>
          <w:highlight w:val="none"/>
          <w:lang w:eastAsia="zh-CN"/>
        </w:rPr>
        <w:t>的</w:t>
      </w:r>
      <w:r>
        <w:rPr>
          <w:rFonts w:hint="eastAsia" w:ascii="宋体" w:hAnsi="宋体"/>
          <w:color w:val="auto"/>
          <w:kern w:val="0"/>
          <w:szCs w:val="21"/>
          <w:highlight w:val="none"/>
        </w:rPr>
        <w:t>避雷器</w:t>
      </w:r>
      <w:r>
        <w:rPr>
          <w:rFonts w:hint="eastAsia" w:ascii="宋体" w:hAnsi="宋体"/>
          <w:color w:val="auto"/>
          <w:kern w:val="0"/>
          <w:szCs w:val="21"/>
          <w:highlight w:val="none"/>
          <w:lang w:eastAsia="zh-CN"/>
        </w:rPr>
        <w:t>组合方式</w:t>
      </w:r>
      <w:r>
        <w:rPr>
          <w:rFonts w:hint="eastAsia" w:ascii="宋体" w:hAnsi="宋体"/>
          <w:color w:val="auto"/>
          <w:kern w:val="0"/>
          <w:szCs w:val="21"/>
          <w:highlight w:val="none"/>
        </w:rPr>
        <w:t>自动完成</w:t>
      </w:r>
      <w:r>
        <w:rPr>
          <w:rFonts w:hint="eastAsia" w:ascii="宋体" w:hAnsi="宋体"/>
          <w:color w:val="auto"/>
          <w:kern w:val="0"/>
          <w:szCs w:val="21"/>
          <w:highlight w:val="none"/>
          <w:lang w:eastAsia="zh-CN"/>
        </w:rPr>
        <w:t>多元件并联避雷器</w:t>
      </w:r>
      <w:r>
        <w:rPr>
          <w:rFonts w:hint="eastAsia" w:ascii="宋体" w:hAnsi="宋体"/>
          <w:color w:val="auto"/>
          <w:kern w:val="0"/>
          <w:szCs w:val="21"/>
          <w:highlight w:val="none"/>
        </w:rPr>
        <w:t>的动作次数自动统计、过电压耐受、能量耐受、均流特性计算分析，并依据监测判据对</w:t>
      </w:r>
      <w:r>
        <w:rPr>
          <w:rFonts w:hint="eastAsia" w:ascii="宋体" w:hAnsi="宋体"/>
          <w:color w:val="auto"/>
          <w:kern w:val="0"/>
          <w:szCs w:val="21"/>
          <w:highlight w:val="none"/>
          <w:lang w:eastAsia="zh-CN"/>
        </w:rPr>
        <w:t>多元件并联避雷器</w:t>
      </w:r>
      <w:r>
        <w:rPr>
          <w:rFonts w:hint="eastAsia" w:ascii="宋体" w:hAnsi="宋体"/>
          <w:color w:val="auto"/>
          <w:kern w:val="0"/>
          <w:szCs w:val="21"/>
          <w:highlight w:val="none"/>
        </w:rPr>
        <w:t>的性能做出评估。可对</w:t>
      </w:r>
      <w:r>
        <w:rPr>
          <w:rFonts w:hint="eastAsia" w:ascii="宋体" w:hAnsi="宋体"/>
          <w:color w:val="auto"/>
          <w:kern w:val="0"/>
          <w:szCs w:val="21"/>
          <w:highlight w:val="none"/>
          <w:lang w:eastAsia="zh-CN"/>
        </w:rPr>
        <w:t>各</w:t>
      </w:r>
      <w:r>
        <w:rPr>
          <w:rFonts w:hint="eastAsia" w:ascii="宋体" w:hAnsi="宋体"/>
          <w:color w:val="auto"/>
          <w:kern w:val="0"/>
          <w:szCs w:val="21"/>
          <w:highlight w:val="none"/>
        </w:rPr>
        <w:t>避雷器</w:t>
      </w:r>
      <w:r>
        <w:rPr>
          <w:rFonts w:hint="eastAsia" w:ascii="宋体" w:hAnsi="宋体"/>
          <w:color w:val="auto"/>
          <w:kern w:val="0"/>
          <w:szCs w:val="21"/>
          <w:highlight w:val="none"/>
          <w:lang w:eastAsia="zh-CN"/>
        </w:rPr>
        <w:t>元件</w:t>
      </w:r>
      <w:r>
        <w:rPr>
          <w:rFonts w:hint="eastAsia" w:ascii="宋体" w:hAnsi="宋体"/>
          <w:color w:val="auto"/>
          <w:kern w:val="0"/>
          <w:szCs w:val="21"/>
          <w:highlight w:val="none"/>
        </w:rPr>
        <w:t>动作次数、能量耐受情况及暂态电流波形进行查看分析，也可对实际监测避雷器组的各</w:t>
      </w:r>
      <w:r>
        <w:rPr>
          <w:rFonts w:hint="eastAsia" w:ascii="宋体" w:hAnsi="宋体"/>
          <w:color w:val="auto"/>
          <w:kern w:val="0"/>
          <w:szCs w:val="21"/>
          <w:highlight w:val="none"/>
          <w:lang w:eastAsia="zh-CN"/>
        </w:rPr>
        <w:t>分支</w:t>
      </w:r>
      <w:r>
        <w:rPr>
          <w:rFonts w:hint="eastAsia" w:ascii="宋体" w:hAnsi="宋体"/>
          <w:color w:val="auto"/>
          <w:kern w:val="0"/>
          <w:szCs w:val="21"/>
          <w:highlight w:val="none"/>
        </w:rPr>
        <w:t>避雷器</w:t>
      </w:r>
      <w:r>
        <w:rPr>
          <w:rFonts w:hint="eastAsia" w:ascii="宋体" w:hAnsi="宋体"/>
          <w:color w:val="auto"/>
          <w:kern w:val="0"/>
          <w:szCs w:val="21"/>
          <w:highlight w:val="none"/>
          <w:lang w:eastAsia="zh-CN"/>
        </w:rPr>
        <w:t>元件</w:t>
      </w:r>
      <w:r>
        <w:rPr>
          <w:rFonts w:hint="eastAsia" w:ascii="宋体" w:hAnsi="宋体"/>
          <w:color w:val="auto"/>
          <w:kern w:val="0"/>
          <w:szCs w:val="21"/>
          <w:highlight w:val="none"/>
        </w:rPr>
        <w:t>暂态电流、电压波形进行整组比较查看分析。</w:t>
      </w:r>
      <w:r>
        <w:rPr>
          <w:rFonts w:hint="eastAsia" w:ascii="宋体" w:hAnsi="宋体"/>
          <w:color w:val="auto"/>
          <w:kern w:val="0"/>
          <w:szCs w:val="21"/>
          <w:highlight w:val="none"/>
          <w:lang w:eastAsia="zh-CN"/>
        </w:rPr>
        <w:t>多元件并联避雷器</w:t>
      </w:r>
      <w:r>
        <w:rPr>
          <w:rFonts w:hint="eastAsia" w:ascii="宋体" w:hAnsi="宋体"/>
          <w:color w:val="auto"/>
          <w:kern w:val="0"/>
          <w:szCs w:val="21"/>
          <w:highlight w:val="none"/>
        </w:rPr>
        <w:t>性能评估系统后台可导出所监测的避雷器组各柱历史动作次数、能量耐受水平、过电压耐受峰值、过电压持续时间、暂态电流峰值及均流系数等报表，同时可导出历史监测避雷器组暂态电流、电压波形数据文件。</w:t>
      </w:r>
    </w:p>
    <w:p>
      <w:pPr>
        <w:keepNext w:val="0"/>
        <w:keepLines w:val="0"/>
        <w:pageBreakBefore w:val="0"/>
        <w:widowControl w:val="0"/>
        <w:tabs>
          <w:tab w:val="left" w:pos="0"/>
        </w:tabs>
        <w:kinsoku/>
        <w:wordWrap/>
        <w:overflowPunct/>
        <w:topLinePunct w:val="0"/>
        <w:autoSpaceDE/>
        <w:autoSpaceDN/>
        <w:bidi w:val="0"/>
        <w:adjustRightInd/>
        <w:snapToGrid/>
        <w:spacing w:after="157" w:afterLines="50" w:line="320" w:lineRule="atLeast"/>
        <w:ind w:right="0" w:rightChars="0"/>
        <w:jc w:val="center"/>
        <w:textAlignment w:val="auto"/>
        <w:outlineLvl w:val="9"/>
        <w:rPr>
          <w:rFonts w:hint="eastAsia" w:ascii="宋体" w:hAnsi="宋体"/>
          <w:color w:val="auto"/>
          <w:kern w:val="0"/>
          <w:szCs w:val="21"/>
          <w:highlight w:val="none"/>
        </w:rPr>
      </w:pPr>
      <w:r>
        <w:rPr>
          <w:color w:val="auto"/>
          <w:highlight w:val="none"/>
        </w:rPr>
        <w:drawing>
          <wp:inline distT="0" distB="0" distL="114300" distR="114300">
            <wp:extent cx="3470910" cy="2598420"/>
            <wp:effectExtent l="0" t="0" r="15240" b="1143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6"/>
                    <a:stretch>
                      <a:fillRect/>
                    </a:stretch>
                  </pic:blipFill>
                  <pic:spPr>
                    <a:xfrm>
                      <a:off x="0" y="0"/>
                      <a:ext cx="3470910" cy="259842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320" w:lineRule="atLeast"/>
        <w:ind w:right="0" w:rightChars="0"/>
        <w:jc w:val="center"/>
        <w:textAlignment w:val="auto"/>
        <w:rPr>
          <w:rFonts w:hint="eastAsia" w:ascii="宋体" w:hAnsi="宋体"/>
          <w:color w:val="auto"/>
          <w:kern w:val="0"/>
          <w:szCs w:val="21"/>
          <w:highlight w:val="none"/>
        </w:rPr>
      </w:pPr>
      <w:r>
        <w:rPr>
          <w:rFonts w:hint="eastAsia" w:ascii="宋体" w:hAnsi="宋体"/>
          <w:color w:val="auto"/>
          <w:kern w:val="0"/>
          <w:szCs w:val="21"/>
          <w:highlight w:val="none"/>
          <w:lang w:val="en-US" w:eastAsia="zh-CN"/>
        </w:rPr>
        <w:t>图5.1多元件并联</w:t>
      </w:r>
      <w:r>
        <w:rPr>
          <w:rFonts w:hint="eastAsia" w:ascii="宋体" w:hAnsi="宋体"/>
          <w:color w:val="auto"/>
          <w:kern w:val="0"/>
          <w:szCs w:val="21"/>
          <w:highlight w:val="none"/>
          <w:lang w:eastAsia="zh-CN"/>
        </w:rPr>
        <w:t>避雷器暂态均流特性</w:t>
      </w:r>
      <w:r>
        <w:rPr>
          <w:rFonts w:hint="eastAsia" w:ascii="宋体" w:hAnsi="宋体"/>
          <w:color w:val="auto"/>
          <w:kern w:val="0"/>
          <w:szCs w:val="21"/>
          <w:highlight w:val="none"/>
        </w:rPr>
        <w:t>在线监测评估系统</w:t>
      </w:r>
      <w:r>
        <w:rPr>
          <w:rFonts w:hint="eastAsia" w:ascii="宋体" w:hAnsi="宋体"/>
          <w:color w:val="auto"/>
          <w:kern w:val="0"/>
          <w:szCs w:val="21"/>
          <w:highlight w:val="none"/>
          <w:lang w:val="en-US" w:eastAsia="zh-CN"/>
        </w:rPr>
        <w:t>典型案例</w:t>
      </w:r>
      <w:r>
        <w:rPr>
          <w:rFonts w:hint="eastAsia" w:ascii="宋体" w:hAnsi="宋体"/>
          <w:color w:val="auto"/>
          <w:kern w:val="0"/>
          <w:szCs w:val="21"/>
          <w:highlight w:val="none"/>
        </w:rPr>
        <w:t>原理框图</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20" w:lineRule="exact"/>
        <w:ind w:right="0" w:rightChars="0"/>
        <w:textAlignment w:val="auto"/>
        <w:outlineLvl w:val="1"/>
        <w:rPr>
          <w:rFonts w:ascii="Times New Roman" w:hAnsi="Times New Roman" w:eastAsia="黑体"/>
          <w:bCs/>
          <w:color w:val="auto"/>
          <w:kern w:val="0"/>
          <w:szCs w:val="21"/>
          <w:highlight w:val="none"/>
        </w:rPr>
      </w:pPr>
      <w:bookmarkStart w:id="10" w:name="_Toc470516247"/>
      <w:r>
        <w:rPr>
          <w:rFonts w:ascii="Times New Roman" w:hAnsi="Times New Roman" w:eastAsia="黑体"/>
          <w:bCs/>
          <w:color w:val="auto"/>
          <w:kern w:val="0"/>
          <w:szCs w:val="21"/>
          <w:highlight w:val="none"/>
        </w:rPr>
        <w:t>5.</w:t>
      </w:r>
      <w:r>
        <w:rPr>
          <w:rFonts w:hint="eastAsia" w:eastAsia="黑体"/>
          <w:bCs/>
          <w:color w:val="auto"/>
          <w:kern w:val="0"/>
          <w:szCs w:val="21"/>
          <w:highlight w:val="none"/>
          <w:lang w:val="en-US" w:eastAsia="zh-CN"/>
        </w:rPr>
        <w:t>3</w:t>
      </w:r>
      <w:r>
        <w:rPr>
          <w:rFonts w:ascii="Times New Roman" w:hAnsi="Times New Roman" w:eastAsia="黑体"/>
          <w:bCs/>
          <w:color w:val="auto"/>
          <w:kern w:val="0"/>
          <w:szCs w:val="21"/>
          <w:highlight w:val="none"/>
        </w:rPr>
        <w:t xml:space="preserve"> 基本功能</w:t>
      </w:r>
      <w:bookmarkEnd w:id="10"/>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ascii="Times New Roman" w:hAnsi="Times New Roman" w:eastAsia="黑体"/>
          <w:color w:val="auto"/>
          <w:szCs w:val="24"/>
          <w:highlight w:val="none"/>
        </w:rPr>
      </w:pPr>
      <w:bookmarkStart w:id="11" w:name="_Toc470516248"/>
      <w:r>
        <w:rPr>
          <w:rFonts w:ascii="Times New Roman" w:hAnsi="Times New Roman" w:eastAsia="黑体"/>
          <w:color w:val="auto"/>
          <w:szCs w:val="24"/>
          <w:highlight w:val="none"/>
        </w:rPr>
        <w:t>5.</w:t>
      </w:r>
      <w:r>
        <w:rPr>
          <w:rFonts w:hint="eastAsia" w:eastAsia="黑体"/>
          <w:color w:val="auto"/>
          <w:szCs w:val="24"/>
          <w:highlight w:val="none"/>
          <w:lang w:val="en-US" w:eastAsia="zh-CN"/>
        </w:rPr>
        <w:t>3</w:t>
      </w:r>
      <w:r>
        <w:rPr>
          <w:rFonts w:ascii="Times New Roman" w:hAnsi="Times New Roman" w:eastAsia="黑体"/>
          <w:color w:val="auto"/>
          <w:szCs w:val="24"/>
          <w:highlight w:val="none"/>
        </w:rPr>
        <w:t>.1监测功能</w:t>
      </w:r>
      <w:bookmarkEnd w:id="11"/>
    </w:p>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before="157" w:beforeLines="50" w:after="157" w:afterLines="50" w:line="320" w:lineRule="exact"/>
        <w:ind w:left="420" w:leftChars="0" w:right="0" w:rightChars="0"/>
        <w:jc w:val="both"/>
        <w:textAlignment w:val="auto"/>
        <w:outlineLvl w:val="9"/>
        <w:rPr>
          <w:rFonts w:hint="eastAsia"/>
          <w:color w:val="auto"/>
          <w:kern w:val="0"/>
          <w:szCs w:val="21"/>
          <w:highlight w:val="none"/>
          <w:lang w:eastAsia="zh-CN"/>
        </w:rPr>
      </w:pPr>
      <w:r>
        <w:rPr>
          <w:rFonts w:hint="eastAsia"/>
          <w:color w:val="auto"/>
          <w:kern w:val="0"/>
          <w:szCs w:val="21"/>
          <w:highlight w:val="none"/>
          <w:lang w:eastAsia="zh-CN"/>
        </w:rPr>
        <w:t>建议配置的主要监测功能如下：</w:t>
      </w:r>
    </w:p>
    <w:p>
      <w:pPr>
        <w:pageBreakBefore w:val="0"/>
        <w:numPr>
          <w:ilvl w:val="0"/>
          <w:numId w:val="6"/>
        </w:numPr>
        <w:tabs>
          <w:tab w:val="left" w:pos="851"/>
        </w:tabs>
        <w:kinsoku/>
        <w:wordWrap/>
        <w:overflowPunct/>
        <w:topLinePunct w:val="0"/>
        <w:autoSpaceDE/>
        <w:autoSpaceDN/>
        <w:bidi w:val="0"/>
        <w:adjustRightInd/>
        <w:snapToGrid/>
        <w:spacing w:before="157" w:beforeLines="50" w:after="157" w:afterLines="50" w:line="320" w:lineRule="exact"/>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实现被监测设备状态参量</w:t>
      </w:r>
      <w:r>
        <w:rPr>
          <w:rFonts w:hint="eastAsia"/>
          <w:color w:val="auto"/>
          <w:szCs w:val="21"/>
          <w:highlight w:val="none"/>
          <w:lang w:eastAsia="zh-CN"/>
        </w:rPr>
        <w:t>避雷器元件暂态动作电流和暂态电压</w:t>
      </w:r>
      <w:r>
        <w:rPr>
          <w:rFonts w:ascii="Times New Roman" w:hAnsi="Times New Roman"/>
          <w:color w:val="auto"/>
          <w:szCs w:val="21"/>
          <w:highlight w:val="none"/>
        </w:rPr>
        <w:t>的自动采集、信号调理、模数转换和数据的预处理功能；</w:t>
      </w:r>
    </w:p>
    <w:p>
      <w:pPr>
        <w:pageBreakBefore w:val="0"/>
        <w:numPr>
          <w:ilvl w:val="0"/>
          <w:numId w:val="6"/>
        </w:numPr>
        <w:tabs>
          <w:tab w:val="left" w:pos="851"/>
        </w:tabs>
        <w:kinsoku/>
        <w:wordWrap/>
        <w:overflowPunct/>
        <w:topLinePunct w:val="0"/>
        <w:autoSpaceDE/>
        <w:autoSpaceDN/>
        <w:bidi w:val="0"/>
        <w:adjustRightInd/>
        <w:snapToGrid/>
        <w:spacing w:before="157" w:beforeLines="50" w:after="157" w:afterLines="50" w:line="320" w:lineRule="exact"/>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实现监测参量就地数字化和缓存，监测结果可根据需要定期发送至综合处理单元；</w:t>
      </w:r>
    </w:p>
    <w:p>
      <w:pPr>
        <w:pageBreakBefore w:val="0"/>
        <w:numPr>
          <w:ilvl w:val="0"/>
          <w:numId w:val="6"/>
        </w:numPr>
        <w:tabs>
          <w:tab w:val="left" w:pos="851"/>
        </w:tabs>
        <w:kinsoku/>
        <w:wordWrap/>
        <w:overflowPunct/>
        <w:topLinePunct w:val="0"/>
        <w:autoSpaceDE/>
        <w:autoSpaceDN/>
        <w:bidi w:val="0"/>
        <w:adjustRightInd/>
        <w:snapToGrid/>
        <w:spacing w:before="157" w:beforeLines="50" w:after="157" w:afterLines="50" w:line="320" w:lineRule="exact"/>
        <w:ind w:right="0" w:rightChars="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实现被监测</w:t>
      </w:r>
      <w:r>
        <w:rPr>
          <w:rFonts w:hint="eastAsia"/>
          <w:color w:val="auto"/>
          <w:szCs w:val="21"/>
          <w:highlight w:val="none"/>
          <w:lang w:eastAsia="zh-CN"/>
        </w:rPr>
        <w:t>多元件</w:t>
      </w:r>
      <w:r>
        <w:rPr>
          <w:rFonts w:hint="eastAsia" w:ascii="Times New Roman" w:hAnsi="Times New Roman"/>
          <w:color w:val="auto"/>
          <w:szCs w:val="21"/>
          <w:highlight w:val="none"/>
        </w:rPr>
        <w:t>并联避雷器状态参量（</w:t>
      </w:r>
      <w:r>
        <w:rPr>
          <w:rFonts w:hint="eastAsia"/>
          <w:color w:val="auto"/>
          <w:szCs w:val="21"/>
          <w:highlight w:val="none"/>
          <w:lang w:eastAsia="zh-CN"/>
        </w:rPr>
        <w:t>各分支避雷器元件暂态动作电流</w:t>
      </w:r>
      <w:r>
        <w:rPr>
          <w:rFonts w:hint="eastAsia" w:ascii="Times New Roman" w:hAnsi="Times New Roman"/>
          <w:color w:val="auto"/>
          <w:szCs w:val="21"/>
          <w:highlight w:val="none"/>
        </w:rPr>
        <w:t>、动作过程暂态电压）的自动采集、信号调理、模数转换和数据的预处理功能；</w:t>
      </w:r>
    </w:p>
    <w:p>
      <w:pPr>
        <w:pageBreakBefore w:val="0"/>
        <w:numPr>
          <w:ilvl w:val="0"/>
          <w:numId w:val="6"/>
        </w:numPr>
        <w:tabs>
          <w:tab w:val="left" w:pos="851"/>
        </w:tabs>
        <w:kinsoku/>
        <w:wordWrap/>
        <w:overflowPunct/>
        <w:topLinePunct w:val="0"/>
        <w:autoSpaceDE/>
        <w:autoSpaceDN/>
        <w:bidi w:val="0"/>
        <w:adjustRightInd/>
        <w:snapToGrid/>
        <w:spacing w:before="157" w:beforeLines="50" w:after="157" w:afterLines="50" w:line="320" w:lineRule="exact"/>
        <w:ind w:right="0" w:rightChars="0"/>
        <w:textAlignment w:val="auto"/>
        <w:rPr>
          <w:rFonts w:ascii="Times New Roman" w:hAnsi="Times New Roman"/>
          <w:color w:val="auto"/>
          <w:szCs w:val="21"/>
          <w:highlight w:val="none"/>
        </w:rPr>
      </w:pPr>
      <w:r>
        <w:rPr>
          <w:rFonts w:hint="eastAsia" w:ascii="Times New Roman" w:hAnsi="Times New Roman"/>
          <w:color w:val="auto"/>
          <w:szCs w:val="21"/>
          <w:highlight w:val="none"/>
        </w:rPr>
        <w:t>实现监测参量就地数字化和缓存，监测结果可根据需要定期发送至综合处理单元</w:t>
      </w:r>
      <w:r>
        <w:rPr>
          <w:rFonts w:hint="eastAsia"/>
          <w:color w:val="auto"/>
          <w:szCs w:val="21"/>
          <w:highlight w:val="none"/>
          <w:lang w:eastAsia="zh-CN"/>
        </w:rPr>
        <w:t>。</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ascii="Times New Roman" w:hAnsi="Times New Roman" w:eastAsia="黑体"/>
          <w:color w:val="auto"/>
          <w:szCs w:val="24"/>
          <w:highlight w:val="none"/>
        </w:rPr>
      </w:pPr>
      <w:bookmarkStart w:id="12" w:name="_Toc470516249"/>
      <w:r>
        <w:rPr>
          <w:rFonts w:ascii="Times New Roman" w:hAnsi="Times New Roman" w:eastAsia="黑体"/>
          <w:color w:val="auto"/>
          <w:szCs w:val="24"/>
          <w:highlight w:val="none"/>
        </w:rPr>
        <w:t>5.</w:t>
      </w:r>
      <w:r>
        <w:rPr>
          <w:rFonts w:hint="eastAsia" w:eastAsia="黑体"/>
          <w:color w:val="auto"/>
          <w:szCs w:val="24"/>
          <w:highlight w:val="none"/>
          <w:lang w:val="en-US" w:eastAsia="zh-CN"/>
        </w:rPr>
        <w:t>3</w:t>
      </w:r>
      <w:r>
        <w:rPr>
          <w:rFonts w:ascii="Times New Roman" w:hAnsi="Times New Roman" w:eastAsia="黑体"/>
          <w:color w:val="auto"/>
          <w:szCs w:val="24"/>
          <w:highlight w:val="none"/>
        </w:rPr>
        <w:t>.2记录功能</w:t>
      </w:r>
      <w:bookmarkEnd w:id="12"/>
    </w:p>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before="157" w:beforeLines="50" w:after="157" w:afterLines="50" w:line="320" w:lineRule="exact"/>
        <w:ind w:left="420" w:leftChars="0" w:right="0" w:rightChars="0"/>
        <w:jc w:val="both"/>
        <w:textAlignment w:val="auto"/>
        <w:outlineLvl w:val="9"/>
        <w:rPr>
          <w:rFonts w:ascii="Times New Roman" w:hAnsi="Times New Roman"/>
          <w:color w:val="auto"/>
          <w:szCs w:val="21"/>
          <w:highlight w:val="none"/>
        </w:rPr>
      </w:pPr>
      <w:r>
        <w:rPr>
          <w:rFonts w:hint="eastAsia"/>
          <w:color w:val="auto"/>
          <w:kern w:val="0"/>
          <w:szCs w:val="21"/>
          <w:highlight w:val="none"/>
          <w:lang w:eastAsia="zh-CN"/>
        </w:rPr>
        <w:t>建议配置的</w:t>
      </w:r>
      <w:r>
        <w:rPr>
          <w:rFonts w:hint="eastAsia" w:ascii="Times New Roman" w:hAnsi="Times New Roman"/>
          <w:color w:val="auto"/>
          <w:kern w:val="0"/>
          <w:szCs w:val="21"/>
          <w:highlight w:val="none"/>
        </w:rPr>
        <w:t>主要</w:t>
      </w:r>
      <w:r>
        <w:rPr>
          <w:rFonts w:hint="eastAsia"/>
          <w:color w:val="auto"/>
          <w:kern w:val="0"/>
          <w:szCs w:val="21"/>
          <w:highlight w:val="none"/>
          <w:lang w:eastAsia="zh-CN"/>
        </w:rPr>
        <w:t>记录</w:t>
      </w:r>
      <w:r>
        <w:rPr>
          <w:rFonts w:hint="eastAsia" w:ascii="Times New Roman" w:hAnsi="Times New Roman"/>
          <w:color w:val="auto"/>
          <w:kern w:val="0"/>
          <w:szCs w:val="21"/>
          <w:highlight w:val="none"/>
        </w:rPr>
        <w:t>功能如下：</w:t>
      </w:r>
    </w:p>
    <w:p>
      <w:pPr>
        <w:keepNext w:val="0"/>
        <w:keepLines w:val="0"/>
        <w:pageBreakBefore w:val="0"/>
        <w:widowControl w:val="0"/>
        <w:numPr>
          <w:ilvl w:val="0"/>
          <w:numId w:val="7"/>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在线监测装置运行后应</w:t>
      </w:r>
      <w:r>
        <w:rPr>
          <w:rFonts w:hint="eastAsia"/>
          <w:color w:val="auto"/>
          <w:szCs w:val="21"/>
          <w:highlight w:val="none"/>
          <w:lang w:eastAsia="zh-CN"/>
        </w:rPr>
        <w:t>在达到启动录波条件时</w:t>
      </w:r>
      <w:r>
        <w:rPr>
          <w:rFonts w:ascii="Times New Roman" w:hAnsi="Times New Roman"/>
          <w:color w:val="auto"/>
          <w:szCs w:val="21"/>
          <w:highlight w:val="none"/>
        </w:rPr>
        <w:t>能</w:t>
      </w:r>
      <w:r>
        <w:rPr>
          <w:rFonts w:hint="eastAsia"/>
          <w:color w:val="auto"/>
          <w:szCs w:val="21"/>
          <w:highlight w:val="none"/>
          <w:lang w:eastAsia="zh-CN"/>
        </w:rPr>
        <w:t>自动</w:t>
      </w:r>
      <w:r>
        <w:rPr>
          <w:rFonts w:ascii="Times New Roman" w:hAnsi="Times New Roman"/>
          <w:color w:val="auto"/>
          <w:szCs w:val="21"/>
          <w:highlight w:val="none"/>
        </w:rPr>
        <w:t>正确记录和存储实时监测数据，装置异常等情况下应能够正确建立事件标识，监测结果可本地提取，并且可存储至少一个月的状态监测数据。</w:t>
      </w:r>
    </w:p>
    <w:p>
      <w:pPr>
        <w:keepNext w:val="0"/>
        <w:keepLines w:val="0"/>
        <w:pageBreakBefore w:val="0"/>
        <w:widowControl w:val="0"/>
        <w:numPr>
          <w:ilvl w:val="0"/>
          <w:numId w:val="7"/>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保证记录数据的安全性，不应因电源中断、快速或缓慢波动及跌落等原因丢失已记录的动态数据；不应因外部访问而删除动态记录数据；不允许人工删除和修改动态记录数据；不应丢失或抹去已记录的信息。</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ascii="Times New Roman" w:hAnsi="Times New Roman" w:eastAsia="黑体"/>
          <w:color w:val="auto"/>
          <w:szCs w:val="24"/>
          <w:highlight w:val="none"/>
        </w:rPr>
      </w:pPr>
      <w:bookmarkStart w:id="13" w:name="_Toc470516250"/>
      <w:r>
        <w:rPr>
          <w:rFonts w:ascii="Times New Roman" w:hAnsi="Times New Roman" w:eastAsia="黑体"/>
          <w:color w:val="auto"/>
          <w:szCs w:val="24"/>
          <w:highlight w:val="none"/>
        </w:rPr>
        <w:t>5.</w:t>
      </w:r>
      <w:r>
        <w:rPr>
          <w:rFonts w:hint="eastAsia" w:eastAsia="黑体"/>
          <w:color w:val="auto"/>
          <w:szCs w:val="24"/>
          <w:highlight w:val="none"/>
          <w:lang w:val="en-US" w:eastAsia="zh-CN"/>
        </w:rPr>
        <w:t>3</w:t>
      </w:r>
      <w:r>
        <w:rPr>
          <w:rFonts w:ascii="Times New Roman" w:hAnsi="Times New Roman" w:eastAsia="黑体"/>
          <w:color w:val="auto"/>
          <w:szCs w:val="24"/>
          <w:highlight w:val="none"/>
        </w:rPr>
        <w:t>.3报警功能</w:t>
      </w:r>
      <w:bookmarkEnd w:id="13"/>
    </w:p>
    <w:p>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before="157" w:beforeLines="50" w:after="157" w:afterLines="50" w:line="320" w:lineRule="exact"/>
        <w:ind w:left="420" w:leftChars="0" w:right="0" w:rightChars="0"/>
        <w:jc w:val="both"/>
        <w:textAlignment w:val="auto"/>
        <w:outlineLvl w:val="9"/>
        <w:rPr>
          <w:rFonts w:ascii="Times New Roman" w:hAnsi="Times New Roman"/>
          <w:color w:val="auto"/>
          <w:szCs w:val="21"/>
          <w:highlight w:val="none"/>
        </w:rPr>
      </w:pPr>
      <w:r>
        <w:rPr>
          <w:rFonts w:hint="eastAsia"/>
          <w:color w:val="auto"/>
          <w:kern w:val="0"/>
          <w:szCs w:val="21"/>
          <w:highlight w:val="none"/>
          <w:lang w:eastAsia="zh-CN"/>
        </w:rPr>
        <w:t>建议配置的</w:t>
      </w:r>
      <w:r>
        <w:rPr>
          <w:rFonts w:hint="eastAsia" w:ascii="Times New Roman" w:hAnsi="Times New Roman"/>
          <w:color w:val="auto"/>
          <w:kern w:val="0"/>
          <w:szCs w:val="21"/>
          <w:highlight w:val="none"/>
        </w:rPr>
        <w:t>主要</w:t>
      </w:r>
      <w:r>
        <w:rPr>
          <w:rFonts w:hint="eastAsia"/>
          <w:color w:val="auto"/>
          <w:kern w:val="0"/>
          <w:szCs w:val="21"/>
          <w:highlight w:val="none"/>
          <w:lang w:eastAsia="zh-CN"/>
        </w:rPr>
        <w:t>报警</w:t>
      </w:r>
      <w:r>
        <w:rPr>
          <w:rFonts w:hint="eastAsia" w:ascii="Times New Roman" w:hAnsi="Times New Roman"/>
          <w:color w:val="auto"/>
          <w:kern w:val="0"/>
          <w:szCs w:val="21"/>
          <w:highlight w:val="none"/>
        </w:rPr>
        <w:t>功能如下：</w:t>
      </w:r>
    </w:p>
    <w:p>
      <w:pPr>
        <w:keepNext w:val="0"/>
        <w:keepLines w:val="0"/>
        <w:pageBreakBefore w:val="0"/>
        <w:widowControl w:val="0"/>
        <w:numPr>
          <w:ilvl w:val="0"/>
          <w:numId w:val="8"/>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应具有监测数据超标、监测功能故障和通信中断等异常情况的自动报警功能</w:t>
      </w:r>
      <w:r>
        <w:rPr>
          <w:rFonts w:hint="eastAsia"/>
          <w:color w:val="auto"/>
          <w:szCs w:val="21"/>
          <w:highlight w:val="none"/>
          <w:lang w:eastAsia="zh-CN"/>
        </w:rPr>
        <w:t>，如</w:t>
      </w:r>
      <w:r>
        <w:rPr>
          <w:rFonts w:hint="eastAsia" w:ascii="宋体" w:hAnsi="宋体"/>
          <w:color w:val="auto"/>
          <w:kern w:val="0"/>
          <w:sz w:val="21"/>
          <w:szCs w:val="21"/>
          <w:highlight w:val="none"/>
          <w:lang w:val="en-US" w:eastAsia="zh-CN" w:bidi="ar-SA"/>
        </w:rPr>
        <w:t>避雷器元件历史暂态电流分布不均匀系数异常预警、暂态电流分担系数异常预警、暂态能量吸收超标预警等</w:t>
      </w:r>
      <w:r>
        <w:rPr>
          <w:rFonts w:ascii="Times New Roman" w:hAnsi="Times New Roman"/>
          <w:color w:val="auto"/>
          <w:szCs w:val="21"/>
          <w:highlight w:val="none"/>
        </w:rPr>
        <w:t>；</w:t>
      </w:r>
    </w:p>
    <w:p>
      <w:pPr>
        <w:keepNext w:val="0"/>
        <w:keepLines w:val="0"/>
        <w:pageBreakBefore w:val="0"/>
        <w:widowControl w:val="0"/>
        <w:numPr>
          <w:ilvl w:val="0"/>
          <w:numId w:val="8"/>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报警信息应能区分各种不同类型的异常情况，包括装置自检异常等；</w:t>
      </w:r>
    </w:p>
    <w:p>
      <w:pPr>
        <w:keepNext w:val="0"/>
        <w:keepLines w:val="0"/>
        <w:pageBreakBefore w:val="0"/>
        <w:widowControl w:val="0"/>
        <w:numPr>
          <w:ilvl w:val="0"/>
          <w:numId w:val="8"/>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报警信息应实现实时远传，报警策略设置可修改</w:t>
      </w:r>
      <w:r>
        <w:rPr>
          <w:rFonts w:hint="eastAsia"/>
          <w:color w:val="auto"/>
          <w:szCs w:val="21"/>
          <w:highlight w:val="none"/>
          <w:lang w:eastAsia="zh-CN"/>
        </w:rPr>
        <w:t>，如可设置</w:t>
      </w:r>
      <w:r>
        <w:rPr>
          <w:rFonts w:hint="eastAsia" w:ascii="宋体" w:hAnsi="宋体"/>
          <w:color w:val="auto"/>
          <w:kern w:val="0"/>
          <w:sz w:val="21"/>
          <w:szCs w:val="21"/>
          <w:highlight w:val="none"/>
          <w:lang w:val="en-US" w:eastAsia="zh-CN" w:bidi="ar-SA"/>
        </w:rPr>
        <w:t>电流分布不均匀系数异常、暂态电流平均吸收异常、暂态能量吸收超标等预警级别及阀值</w:t>
      </w:r>
      <w:r>
        <w:rPr>
          <w:rFonts w:ascii="Times New Roman" w:hAnsi="Times New Roman"/>
          <w:color w:val="auto"/>
          <w:szCs w:val="21"/>
          <w:highlight w:val="none"/>
        </w:rPr>
        <w:t>。</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ascii="Times New Roman" w:hAnsi="Times New Roman" w:eastAsia="黑体"/>
          <w:color w:val="auto"/>
          <w:szCs w:val="24"/>
          <w:highlight w:val="none"/>
        </w:rPr>
      </w:pPr>
      <w:bookmarkStart w:id="14" w:name="_Toc470516251"/>
      <w:r>
        <w:rPr>
          <w:rFonts w:ascii="Times New Roman" w:hAnsi="Times New Roman" w:eastAsia="黑体"/>
          <w:color w:val="auto"/>
          <w:szCs w:val="24"/>
          <w:highlight w:val="none"/>
        </w:rPr>
        <w:t>5.</w:t>
      </w:r>
      <w:r>
        <w:rPr>
          <w:rFonts w:hint="eastAsia" w:eastAsia="黑体"/>
          <w:color w:val="auto"/>
          <w:szCs w:val="24"/>
          <w:highlight w:val="none"/>
          <w:lang w:val="en-US" w:eastAsia="zh-CN"/>
        </w:rPr>
        <w:t>3</w:t>
      </w:r>
      <w:r>
        <w:rPr>
          <w:rFonts w:ascii="Times New Roman" w:hAnsi="Times New Roman" w:eastAsia="黑体"/>
          <w:color w:val="auto"/>
          <w:szCs w:val="24"/>
          <w:highlight w:val="none"/>
        </w:rPr>
        <w:t>.4分析功能</w:t>
      </w:r>
      <w:bookmarkEnd w:id="14"/>
    </w:p>
    <w:p>
      <w:pPr>
        <w:pageBreakBefore w:val="0"/>
        <w:tabs>
          <w:tab w:val="left" w:pos="851"/>
        </w:tabs>
        <w:kinsoku/>
        <w:wordWrap/>
        <w:overflowPunct/>
        <w:topLinePunct w:val="0"/>
        <w:autoSpaceDE/>
        <w:autoSpaceDN/>
        <w:bidi w:val="0"/>
        <w:adjustRightInd/>
        <w:snapToGrid/>
        <w:spacing w:before="157" w:beforeLines="50" w:after="157" w:afterLines="50" w:line="320" w:lineRule="exact"/>
        <w:ind w:right="0" w:rightChars="0" w:firstLine="420"/>
        <w:textAlignment w:val="auto"/>
        <w:rPr>
          <w:rFonts w:hint="eastAsia" w:ascii="Times New Roman" w:hAnsi="Times New Roman"/>
          <w:color w:val="auto"/>
          <w:kern w:val="0"/>
          <w:szCs w:val="21"/>
          <w:highlight w:val="none"/>
        </w:rPr>
      </w:pPr>
      <w:r>
        <w:rPr>
          <w:rFonts w:ascii="Times New Roman" w:hAnsi="Times New Roman"/>
          <w:color w:val="auto"/>
          <w:kern w:val="0"/>
          <w:szCs w:val="21"/>
          <w:highlight w:val="none"/>
        </w:rPr>
        <w:t>应具备监测数据分析功能，能对监测结果进行初步故障诊断</w:t>
      </w:r>
      <w:r>
        <w:rPr>
          <w:rFonts w:hint="eastAsia" w:ascii="Times New Roman" w:hAnsi="Times New Roman"/>
          <w:color w:val="auto"/>
          <w:kern w:val="0"/>
          <w:szCs w:val="21"/>
          <w:highlight w:val="none"/>
        </w:rPr>
        <w:t>，</w:t>
      </w:r>
      <w:r>
        <w:rPr>
          <w:rFonts w:hint="eastAsia"/>
          <w:color w:val="auto"/>
          <w:kern w:val="0"/>
          <w:szCs w:val="21"/>
          <w:highlight w:val="none"/>
          <w:lang w:eastAsia="zh-CN"/>
        </w:rPr>
        <w:t>建议配置的</w:t>
      </w:r>
      <w:r>
        <w:rPr>
          <w:rFonts w:hint="eastAsia" w:ascii="Times New Roman" w:hAnsi="Times New Roman"/>
          <w:color w:val="auto"/>
          <w:kern w:val="0"/>
          <w:szCs w:val="21"/>
          <w:highlight w:val="none"/>
        </w:rPr>
        <w:t>主要</w:t>
      </w:r>
      <w:r>
        <w:rPr>
          <w:rFonts w:hint="eastAsia"/>
          <w:color w:val="auto"/>
          <w:kern w:val="0"/>
          <w:szCs w:val="21"/>
          <w:highlight w:val="none"/>
          <w:lang w:eastAsia="zh-CN"/>
        </w:rPr>
        <w:t>分析</w:t>
      </w:r>
      <w:r>
        <w:rPr>
          <w:rFonts w:hint="eastAsia" w:ascii="Times New Roman" w:hAnsi="Times New Roman"/>
          <w:color w:val="auto"/>
          <w:kern w:val="0"/>
          <w:szCs w:val="21"/>
          <w:highlight w:val="none"/>
        </w:rPr>
        <w:t>功能如下：</w:t>
      </w:r>
    </w:p>
    <w:p>
      <w:pPr>
        <w:keepNext w:val="0"/>
        <w:keepLines w:val="0"/>
        <w:pageBreakBefore w:val="0"/>
        <w:widowControl w:val="0"/>
        <w:numPr>
          <w:ilvl w:val="0"/>
          <w:numId w:val="9"/>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kern w:val="0"/>
          <w:szCs w:val="21"/>
          <w:highlight w:val="none"/>
        </w:rPr>
      </w:pPr>
      <w:r>
        <w:rPr>
          <w:rFonts w:hint="eastAsia"/>
          <w:color w:val="auto"/>
          <w:kern w:val="0"/>
          <w:szCs w:val="21"/>
          <w:highlight w:val="none"/>
          <w:lang w:eastAsia="zh-CN"/>
        </w:rPr>
        <w:t>各分支避雷器元件</w:t>
      </w:r>
      <w:r>
        <w:rPr>
          <w:rFonts w:hint="eastAsia" w:ascii="Times New Roman" w:hAnsi="Times New Roman"/>
          <w:color w:val="auto"/>
          <w:kern w:val="0"/>
          <w:szCs w:val="21"/>
          <w:highlight w:val="none"/>
        </w:rPr>
        <w:t>历史暂态电流分布不均匀系数分析及预警；</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b）</w:t>
      </w:r>
      <w:r>
        <w:rPr>
          <w:rFonts w:hint="eastAsia"/>
          <w:color w:val="auto"/>
          <w:kern w:val="0"/>
          <w:szCs w:val="21"/>
          <w:highlight w:val="none"/>
          <w:lang w:eastAsia="zh-CN"/>
        </w:rPr>
        <w:t>各分支避雷器元件</w:t>
      </w:r>
      <w:r>
        <w:rPr>
          <w:rFonts w:hint="eastAsia" w:ascii="Times New Roman" w:hAnsi="Times New Roman"/>
          <w:color w:val="auto"/>
          <w:kern w:val="0"/>
          <w:szCs w:val="21"/>
          <w:highlight w:val="none"/>
        </w:rPr>
        <w:t>历史</w:t>
      </w:r>
      <w:r>
        <w:rPr>
          <w:rFonts w:hint="eastAsia" w:ascii="Times New Roman" w:hAnsi="Times New Roman" w:eastAsia="宋体" w:cs="Times New Roman"/>
          <w:color w:val="auto"/>
          <w:kern w:val="0"/>
          <w:sz w:val="21"/>
          <w:szCs w:val="21"/>
          <w:highlight w:val="none"/>
          <w:lang w:val="en-US" w:eastAsia="zh-CN" w:bidi="ar-SA"/>
        </w:rPr>
        <w:t>暂态电流</w:t>
      </w:r>
      <w:r>
        <w:rPr>
          <w:rFonts w:hint="eastAsia" w:cs="Times New Roman"/>
          <w:color w:val="auto"/>
          <w:kern w:val="0"/>
          <w:sz w:val="21"/>
          <w:szCs w:val="21"/>
          <w:highlight w:val="none"/>
          <w:lang w:val="en-US" w:eastAsia="zh-CN" w:bidi="ar-SA"/>
        </w:rPr>
        <w:t>分担</w:t>
      </w:r>
      <w:r>
        <w:rPr>
          <w:rFonts w:hint="eastAsia" w:ascii="Times New Roman" w:hAnsi="Times New Roman" w:eastAsia="宋体" w:cs="Times New Roman"/>
          <w:color w:val="auto"/>
          <w:kern w:val="0"/>
          <w:sz w:val="21"/>
          <w:szCs w:val="21"/>
          <w:highlight w:val="none"/>
          <w:lang w:val="en-US" w:eastAsia="zh-CN" w:bidi="ar-SA"/>
        </w:rPr>
        <w:t>系数</w:t>
      </w:r>
      <w:r>
        <w:rPr>
          <w:rFonts w:hint="eastAsia" w:ascii="Times New Roman" w:hAnsi="Times New Roman"/>
          <w:color w:val="auto"/>
          <w:kern w:val="0"/>
          <w:szCs w:val="21"/>
          <w:highlight w:val="none"/>
        </w:rPr>
        <w:t>分析及预警；</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c）</w:t>
      </w:r>
      <w:r>
        <w:rPr>
          <w:rFonts w:hint="eastAsia"/>
          <w:color w:val="auto"/>
          <w:kern w:val="0"/>
          <w:szCs w:val="21"/>
          <w:highlight w:val="none"/>
          <w:lang w:eastAsia="zh-CN"/>
        </w:rPr>
        <w:t>各分支避雷器元件</w:t>
      </w:r>
      <w:r>
        <w:rPr>
          <w:rFonts w:hint="eastAsia" w:ascii="Times New Roman" w:hAnsi="Times New Roman"/>
          <w:color w:val="auto"/>
          <w:kern w:val="0"/>
          <w:szCs w:val="21"/>
          <w:highlight w:val="none"/>
        </w:rPr>
        <w:t>历史暂态能量吸收情况分析及预警；</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d）</w:t>
      </w:r>
      <w:r>
        <w:rPr>
          <w:rFonts w:hint="eastAsia"/>
          <w:color w:val="auto"/>
          <w:kern w:val="0"/>
          <w:szCs w:val="21"/>
          <w:highlight w:val="none"/>
          <w:lang w:eastAsia="zh-CN"/>
        </w:rPr>
        <w:t>各分支避雷器元件</w:t>
      </w:r>
      <w:r>
        <w:rPr>
          <w:rFonts w:hint="eastAsia" w:ascii="Times New Roman" w:hAnsi="Times New Roman"/>
          <w:color w:val="auto"/>
          <w:kern w:val="0"/>
          <w:szCs w:val="21"/>
          <w:highlight w:val="none"/>
        </w:rPr>
        <w:t>组历史暂态电流、电压波形调取查看分析；</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e）某分支避雷器历史暂态伏安特性曲线（电流/电压）调取查看分析；</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f）某分支避雷器历史动作次数自动统计；</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g）某分支避雷器基本信息更新查询分析；</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h）</w:t>
      </w:r>
      <w:r>
        <w:rPr>
          <w:rFonts w:hint="eastAsia"/>
          <w:color w:val="auto"/>
          <w:kern w:val="0"/>
          <w:szCs w:val="21"/>
          <w:highlight w:val="none"/>
          <w:lang w:eastAsia="zh-CN"/>
        </w:rPr>
        <w:t>多元件并联避雷器</w:t>
      </w:r>
      <w:r>
        <w:rPr>
          <w:rFonts w:hint="eastAsia" w:ascii="Times New Roman" w:hAnsi="Times New Roman"/>
          <w:color w:val="auto"/>
          <w:kern w:val="0"/>
          <w:szCs w:val="21"/>
          <w:highlight w:val="none"/>
        </w:rPr>
        <w:t>电压</w:t>
      </w:r>
      <w:r>
        <w:rPr>
          <w:rFonts w:hint="eastAsia"/>
          <w:color w:val="auto"/>
          <w:kern w:val="0"/>
          <w:szCs w:val="21"/>
          <w:highlight w:val="none"/>
          <w:lang w:eastAsia="zh-CN"/>
        </w:rPr>
        <w:t>、电流</w:t>
      </w:r>
      <w:r>
        <w:rPr>
          <w:rFonts w:hint="eastAsia" w:ascii="Times New Roman" w:hAnsi="Times New Roman"/>
          <w:color w:val="auto"/>
          <w:kern w:val="0"/>
          <w:szCs w:val="21"/>
          <w:highlight w:val="none"/>
        </w:rPr>
        <w:t>突变自动启动录波功能；</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i）</w:t>
      </w:r>
      <w:r>
        <w:rPr>
          <w:rFonts w:hint="eastAsia"/>
          <w:color w:val="auto"/>
          <w:kern w:val="0"/>
          <w:szCs w:val="21"/>
          <w:highlight w:val="none"/>
          <w:lang w:eastAsia="zh-CN"/>
        </w:rPr>
        <w:t>多元件并联避雷器</w:t>
      </w:r>
      <w:r>
        <w:rPr>
          <w:rFonts w:hint="eastAsia" w:ascii="Times New Roman" w:hAnsi="Times New Roman"/>
          <w:color w:val="auto"/>
          <w:kern w:val="0"/>
          <w:szCs w:val="21"/>
          <w:highlight w:val="none"/>
        </w:rPr>
        <w:t>电压</w:t>
      </w:r>
      <w:r>
        <w:rPr>
          <w:rFonts w:hint="eastAsia"/>
          <w:color w:val="auto"/>
          <w:kern w:val="0"/>
          <w:szCs w:val="21"/>
          <w:highlight w:val="none"/>
          <w:lang w:eastAsia="zh-CN"/>
        </w:rPr>
        <w:t>、电流</w:t>
      </w:r>
      <w:r>
        <w:rPr>
          <w:rFonts w:hint="eastAsia" w:ascii="Times New Roman" w:hAnsi="Times New Roman"/>
          <w:color w:val="auto"/>
          <w:kern w:val="0"/>
          <w:szCs w:val="21"/>
          <w:highlight w:val="none"/>
        </w:rPr>
        <w:t>自动触发录波</w:t>
      </w:r>
      <w:r>
        <w:rPr>
          <w:rFonts w:hint="eastAsia"/>
          <w:color w:val="auto"/>
          <w:kern w:val="0"/>
          <w:szCs w:val="21"/>
          <w:highlight w:val="none"/>
          <w:lang w:eastAsia="zh-CN"/>
        </w:rPr>
        <w:t>门槛</w:t>
      </w:r>
      <w:r>
        <w:rPr>
          <w:rFonts w:hint="eastAsia" w:ascii="Times New Roman" w:hAnsi="Times New Roman"/>
          <w:color w:val="auto"/>
          <w:kern w:val="0"/>
          <w:szCs w:val="21"/>
          <w:highlight w:val="none"/>
        </w:rPr>
        <w:t>设置；</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j）自动识别实际投入运行的</w:t>
      </w:r>
      <w:r>
        <w:rPr>
          <w:rFonts w:hint="eastAsia"/>
          <w:color w:val="auto"/>
          <w:kern w:val="0"/>
          <w:szCs w:val="21"/>
          <w:highlight w:val="none"/>
          <w:lang w:eastAsia="zh-CN"/>
        </w:rPr>
        <w:t>多元件并联避雷器</w:t>
      </w:r>
      <w:r>
        <w:rPr>
          <w:rFonts w:hint="eastAsia" w:ascii="Times New Roman" w:hAnsi="Times New Roman"/>
          <w:color w:val="auto"/>
          <w:kern w:val="0"/>
          <w:szCs w:val="21"/>
          <w:highlight w:val="none"/>
        </w:rPr>
        <w:t>组合</w:t>
      </w:r>
      <w:r>
        <w:rPr>
          <w:rFonts w:hint="eastAsia"/>
          <w:color w:val="auto"/>
          <w:kern w:val="0"/>
          <w:szCs w:val="21"/>
          <w:highlight w:val="none"/>
          <w:lang w:eastAsia="zh-CN"/>
        </w:rPr>
        <w:t>方式</w:t>
      </w:r>
      <w:r>
        <w:rPr>
          <w:rFonts w:hint="eastAsia" w:ascii="Times New Roman" w:hAnsi="Times New Roman"/>
          <w:color w:val="auto"/>
          <w:kern w:val="0"/>
          <w:szCs w:val="21"/>
          <w:highlight w:val="none"/>
        </w:rPr>
        <w:t>。</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ascii="Times New Roman" w:hAnsi="Times New Roman" w:eastAsia="黑体"/>
          <w:color w:val="auto"/>
          <w:szCs w:val="24"/>
          <w:highlight w:val="none"/>
        </w:rPr>
      </w:pPr>
      <w:bookmarkStart w:id="15" w:name="_Toc470516252"/>
      <w:r>
        <w:rPr>
          <w:rFonts w:ascii="Times New Roman" w:hAnsi="Times New Roman" w:eastAsia="黑体"/>
          <w:color w:val="auto"/>
          <w:szCs w:val="24"/>
          <w:highlight w:val="none"/>
        </w:rPr>
        <w:t>5.</w:t>
      </w:r>
      <w:r>
        <w:rPr>
          <w:rFonts w:hint="eastAsia" w:eastAsia="黑体"/>
          <w:color w:val="auto"/>
          <w:szCs w:val="24"/>
          <w:highlight w:val="none"/>
          <w:lang w:val="en-US" w:eastAsia="zh-CN"/>
        </w:rPr>
        <w:t>3</w:t>
      </w:r>
      <w:r>
        <w:rPr>
          <w:rFonts w:ascii="Times New Roman" w:hAnsi="Times New Roman" w:eastAsia="黑体"/>
          <w:color w:val="auto"/>
          <w:szCs w:val="24"/>
          <w:highlight w:val="none"/>
        </w:rPr>
        <w:t>.5自检测与自恢复功能</w:t>
      </w:r>
      <w:bookmarkEnd w:id="15"/>
    </w:p>
    <w:p>
      <w:pPr>
        <w:pageBreakBefore w:val="0"/>
        <w:tabs>
          <w:tab w:val="left" w:pos="851"/>
        </w:tabs>
        <w:kinsoku/>
        <w:wordWrap/>
        <w:overflowPunct/>
        <w:topLinePunct w:val="0"/>
        <w:autoSpaceDE/>
        <w:autoSpaceDN/>
        <w:bidi w:val="0"/>
        <w:adjustRightInd/>
        <w:snapToGrid/>
        <w:spacing w:before="157" w:beforeLines="50" w:after="157" w:afterLines="50" w:line="320" w:lineRule="exact"/>
        <w:ind w:right="0" w:rightChars="0" w:firstLine="420"/>
        <w:textAlignment w:val="auto"/>
        <w:rPr>
          <w:rFonts w:ascii="Times New Roman" w:hAnsi="Times New Roman"/>
          <w:color w:val="auto"/>
          <w:kern w:val="0"/>
          <w:szCs w:val="21"/>
          <w:highlight w:val="none"/>
        </w:rPr>
      </w:pPr>
      <w:r>
        <w:rPr>
          <w:rFonts w:hint="eastAsia" w:ascii="Times New Roman" w:hAnsi="Times New Roman"/>
          <w:color w:val="auto"/>
          <w:kern w:val="0"/>
          <w:szCs w:val="21"/>
          <w:highlight w:val="none"/>
          <w:lang w:eastAsia="zh-CN"/>
        </w:rPr>
        <w:t>建议配置的</w:t>
      </w:r>
      <w:r>
        <w:rPr>
          <w:rFonts w:hint="eastAsia" w:ascii="Times New Roman" w:hAnsi="Times New Roman"/>
          <w:color w:val="auto"/>
          <w:kern w:val="0"/>
          <w:szCs w:val="21"/>
          <w:highlight w:val="none"/>
        </w:rPr>
        <w:t>主</w:t>
      </w:r>
      <w:r>
        <w:rPr>
          <w:rFonts w:hint="eastAsia" w:ascii="Times New Roman" w:hAnsi="Times New Roman"/>
          <w:color w:val="auto"/>
          <w:kern w:val="0"/>
          <w:szCs w:val="21"/>
          <w:highlight w:val="none"/>
          <w:lang w:eastAsia="zh-CN"/>
        </w:rPr>
        <w:t>要自检测与自恢复功能如下</w:t>
      </w:r>
      <w:r>
        <w:rPr>
          <w:rFonts w:hint="eastAsia" w:ascii="Times New Roman" w:hAnsi="Times New Roman"/>
          <w:color w:val="auto"/>
          <w:kern w:val="0"/>
          <w:szCs w:val="21"/>
          <w:highlight w:val="none"/>
        </w:rPr>
        <w:t>：</w:t>
      </w:r>
    </w:p>
    <w:p>
      <w:pPr>
        <w:keepNext w:val="0"/>
        <w:keepLines w:val="0"/>
        <w:pageBreakBefore w:val="0"/>
        <w:widowControl w:val="0"/>
        <w:numPr>
          <w:ilvl w:val="0"/>
          <w:numId w:val="10"/>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color w:val="auto"/>
          <w:kern w:val="0"/>
          <w:szCs w:val="21"/>
          <w:highlight w:val="none"/>
          <w:lang w:eastAsia="zh-CN"/>
        </w:rPr>
      </w:pPr>
      <w:r>
        <w:rPr>
          <w:rFonts w:hint="eastAsia"/>
          <w:color w:val="auto"/>
          <w:kern w:val="0"/>
          <w:szCs w:val="21"/>
          <w:highlight w:val="none"/>
          <w:lang w:eastAsia="zh-CN"/>
        </w:rPr>
        <w:t xml:space="preserve">装置应具有自检测功能，提供装置运行状态定时自检信息，记录故障日志； </w:t>
      </w:r>
    </w:p>
    <w:p>
      <w:pPr>
        <w:keepNext w:val="0"/>
        <w:keepLines w:val="0"/>
        <w:pageBreakBefore w:val="0"/>
        <w:widowControl w:val="0"/>
        <w:numPr>
          <w:ilvl w:val="0"/>
          <w:numId w:val="10"/>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color w:val="auto"/>
          <w:kern w:val="0"/>
          <w:szCs w:val="21"/>
          <w:highlight w:val="none"/>
          <w:lang w:eastAsia="zh-CN"/>
        </w:rPr>
      </w:pPr>
      <w:r>
        <w:rPr>
          <w:rFonts w:hint="eastAsia"/>
          <w:color w:val="auto"/>
          <w:kern w:val="0"/>
          <w:szCs w:val="21"/>
          <w:highlight w:val="none"/>
          <w:lang w:eastAsia="zh-CN"/>
        </w:rPr>
        <w:t>装置应具有自恢复功能，当出现类似异常供电终止等情况后，装置能够自动恢复正常运行，且存储数据不丢失。</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ascii="Times New Roman" w:hAnsi="Times New Roman" w:eastAsia="黑体"/>
          <w:color w:val="auto"/>
          <w:szCs w:val="24"/>
          <w:highlight w:val="none"/>
        </w:rPr>
      </w:pPr>
      <w:r>
        <w:rPr>
          <w:rFonts w:ascii="Times New Roman" w:hAnsi="Times New Roman" w:eastAsia="黑体"/>
          <w:color w:val="auto"/>
          <w:szCs w:val="24"/>
          <w:highlight w:val="none"/>
        </w:rPr>
        <w:t>5.</w:t>
      </w:r>
      <w:r>
        <w:rPr>
          <w:rFonts w:hint="eastAsia" w:eastAsia="黑体"/>
          <w:color w:val="auto"/>
          <w:szCs w:val="24"/>
          <w:highlight w:val="none"/>
          <w:lang w:val="en-US" w:eastAsia="zh-CN"/>
        </w:rPr>
        <w:t>3</w:t>
      </w:r>
      <w:r>
        <w:rPr>
          <w:rFonts w:ascii="Times New Roman" w:hAnsi="Times New Roman" w:eastAsia="黑体"/>
          <w:color w:val="auto"/>
          <w:szCs w:val="24"/>
          <w:highlight w:val="none"/>
        </w:rPr>
        <w:t>.</w:t>
      </w:r>
      <w:r>
        <w:rPr>
          <w:rFonts w:hint="eastAsia" w:eastAsia="黑体"/>
          <w:color w:val="auto"/>
          <w:szCs w:val="24"/>
          <w:highlight w:val="none"/>
          <w:lang w:val="en-US" w:eastAsia="zh-CN"/>
        </w:rPr>
        <w:t>6</w:t>
      </w:r>
      <w:r>
        <w:rPr>
          <w:rFonts w:ascii="Times New Roman" w:hAnsi="Times New Roman" w:eastAsia="黑体"/>
          <w:color w:val="auto"/>
          <w:szCs w:val="24"/>
          <w:highlight w:val="none"/>
        </w:rPr>
        <w:t>检测与</w:t>
      </w:r>
      <w:r>
        <w:rPr>
          <w:rFonts w:hint="eastAsia" w:eastAsia="黑体"/>
          <w:color w:val="auto"/>
          <w:szCs w:val="24"/>
          <w:highlight w:val="none"/>
          <w:lang w:eastAsia="zh-CN"/>
        </w:rPr>
        <w:t>分析</w:t>
      </w:r>
      <w:r>
        <w:rPr>
          <w:rFonts w:ascii="Times New Roman" w:hAnsi="Times New Roman" w:eastAsia="黑体"/>
          <w:color w:val="auto"/>
          <w:szCs w:val="24"/>
          <w:highlight w:val="none"/>
        </w:rPr>
        <w:t>功能</w:t>
      </w:r>
      <w:r>
        <w:rPr>
          <w:rFonts w:hint="eastAsia" w:eastAsia="黑体"/>
          <w:color w:val="auto"/>
          <w:szCs w:val="24"/>
          <w:highlight w:val="none"/>
          <w:lang w:eastAsia="zh-CN"/>
        </w:rPr>
        <w:t>的判断原则</w:t>
      </w:r>
    </w:p>
    <w:p>
      <w:pPr>
        <w:keepNext w:val="0"/>
        <w:keepLines w:val="0"/>
        <w:pageBreakBefore w:val="0"/>
        <w:widowControl w:val="0"/>
        <w:kinsoku/>
        <w:wordWrap/>
        <w:overflowPunct/>
        <w:topLinePunct w:val="0"/>
        <w:autoSpaceDE/>
        <w:autoSpaceDN/>
        <w:bidi w:val="0"/>
        <w:adjustRightInd/>
        <w:snapToGrid/>
        <w:spacing w:line="320" w:lineRule="atLeast"/>
        <w:ind w:left="0" w:leftChars="0" w:right="0" w:rightChars="0" w:firstLine="420" w:firstLineChars="200"/>
        <w:jc w:val="both"/>
        <w:textAlignment w:val="auto"/>
        <w:outlineLvl w:val="9"/>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多元件并联避雷器暂态均流特性评估和能量耐受情况分析均由计算机软件完成，</w:t>
      </w:r>
      <w:r>
        <w:rPr>
          <w:rFonts w:hint="eastAsia" w:ascii="Times New Roman" w:hAnsi="Times New Roman"/>
          <w:color w:val="auto"/>
          <w:kern w:val="0"/>
          <w:szCs w:val="21"/>
          <w:highlight w:val="none"/>
        </w:rPr>
        <w:t>电流分布不均匀系数</w:t>
      </w:r>
      <w:r>
        <w:rPr>
          <w:rFonts w:hint="eastAsia" w:ascii="宋体" w:hAnsi="宋体"/>
          <w:color w:val="auto"/>
          <w:kern w:val="0"/>
          <w:sz w:val="21"/>
          <w:szCs w:val="21"/>
          <w:highlight w:val="none"/>
          <w:lang w:val="en-US" w:eastAsia="zh-CN" w:bidi="ar-SA"/>
        </w:rPr>
        <w:t xml:space="preserve">分析预警功能判别主要根据GB/T 25083 </w:t>
      </w:r>
      <w:r>
        <w:rPr>
          <w:rFonts w:hint="eastAsia" w:ascii="宋体" w:hAnsi="宋体"/>
          <w:color w:val="auto"/>
          <w:kern w:val="0"/>
          <w:sz w:val="21"/>
          <w:szCs w:val="21"/>
          <w:highlight w:val="none"/>
          <w:lang w:val="en-US" w:eastAsia="zh-CN" w:bidi="ar-SA"/>
        </w:rPr>
        <w:fldChar w:fldCharType="begin"/>
      </w:r>
      <w:r>
        <w:rPr>
          <w:rFonts w:hint="eastAsia" w:ascii="宋体" w:hAnsi="宋体"/>
          <w:color w:val="auto"/>
          <w:kern w:val="0"/>
          <w:sz w:val="21"/>
          <w:szCs w:val="21"/>
          <w:highlight w:val="none"/>
          <w:lang w:val="en-US" w:eastAsia="zh-CN" w:bidi="ar-SA"/>
        </w:rPr>
        <w:instrText xml:space="preserve"> HYPERLINK "http://d.wanfangdata.com.cn/Standard/GB/T%2025083-2010" \t "_blank" </w:instrText>
      </w:r>
      <w:r>
        <w:rPr>
          <w:rFonts w:hint="eastAsia" w:ascii="宋体" w:hAnsi="宋体"/>
          <w:color w:val="auto"/>
          <w:kern w:val="0"/>
          <w:sz w:val="21"/>
          <w:szCs w:val="21"/>
          <w:highlight w:val="none"/>
          <w:lang w:val="en-US" w:eastAsia="zh-CN" w:bidi="ar-SA"/>
        </w:rPr>
        <w:fldChar w:fldCharType="separate"/>
      </w:r>
      <w:r>
        <w:rPr>
          <w:rFonts w:hint="eastAsia" w:ascii="宋体" w:hAnsi="宋体"/>
          <w:color w:val="auto"/>
          <w:kern w:val="0"/>
          <w:sz w:val="21"/>
          <w:szCs w:val="21"/>
          <w:highlight w:val="none"/>
          <w:lang w:val="en-US" w:eastAsia="zh-CN" w:bidi="ar-SA"/>
        </w:rPr>
        <w:t>±800kV直流系统用金属氧化物避雷器</w:t>
      </w:r>
      <w:r>
        <w:rPr>
          <w:rFonts w:hint="eastAsia" w:ascii="宋体" w:hAnsi="宋体"/>
          <w:color w:val="auto"/>
          <w:kern w:val="0"/>
          <w:sz w:val="21"/>
          <w:szCs w:val="21"/>
          <w:highlight w:val="none"/>
          <w:lang w:val="en-US" w:eastAsia="zh-CN" w:bidi="ar-SA"/>
        </w:rPr>
        <w:fldChar w:fldCharType="end"/>
      </w:r>
      <w:r>
        <w:rPr>
          <w:rFonts w:hint="eastAsia" w:ascii="宋体" w:hAnsi="宋体"/>
          <w:color w:val="auto"/>
          <w:kern w:val="0"/>
          <w:sz w:val="21"/>
          <w:szCs w:val="21"/>
          <w:highlight w:val="none"/>
          <w:lang w:val="en-US" w:eastAsia="zh-CN" w:bidi="ar-SA"/>
        </w:rPr>
        <w:t>和GB 11032 交流无间隙金属氧化物避雷器关于“多柱并联避雷器</w:t>
      </w:r>
      <w:r>
        <w:rPr>
          <w:rFonts w:hint="eastAsia" w:ascii="宋体" w:hAnsi="宋体" w:cs="仿宋_GB2312"/>
          <w:color w:val="auto"/>
          <w:szCs w:val="21"/>
          <w:highlight w:val="none"/>
        </w:rPr>
        <w:t>电流分布不均匀系数不大于</w:t>
      </w:r>
      <w:r>
        <w:rPr>
          <w:rFonts w:hint="eastAsia" w:ascii="宋体" w:hAnsi="宋体"/>
          <w:color w:val="auto"/>
          <w:kern w:val="0"/>
          <w:sz w:val="21"/>
          <w:szCs w:val="21"/>
          <w:highlight w:val="none"/>
          <w:lang w:val="en-US" w:eastAsia="zh-CN" w:bidi="ar-SA"/>
        </w:rPr>
        <w:t>1.1的要求”；另外为实现对</w:t>
      </w:r>
      <w:r>
        <w:rPr>
          <w:rFonts w:hint="eastAsia"/>
          <w:color w:val="auto"/>
          <w:kern w:val="0"/>
          <w:szCs w:val="21"/>
          <w:highlight w:val="none"/>
          <w:lang w:eastAsia="zh-CN"/>
        </w:rPr>
        <w:t>多元件并联避雷器的均流特性及能量耐受情况的早期预警，在判断时还主要依据多元件并联避雷器的设备技术规范或厂内控制要求对</w:t>
      </w:r>
      <w:r>
        <w:rPr>
          <w:rFonts w:hint="eastAsia" w:ascii="Times New Roman" w:hAnsi="Times New Roman"/>
          <w:color w:val="auto"/>
          <w:kern w:val="0"/>
          <w:szCs w:val="21"/>
          <w:highlight w:val="none"/>
        </w:rPr>
        <w:t>电流分布不均匀系数</w:t>
      </w:r>
      <w:r>
        <w:rPr>
          <w:rFonts w:hint="eastAsia"/>
          <w:color w:val="auto"/>
          <w:kern w:val="0"/>
          <w:szCs w:val="21"/>
          <w:highlight w:val="none"/>
          <w:lang w:eastAsia="zh-CN"/>
        </w:rPr>
        <w:t>、能量耐受情况的规定。</w:t>
      </w:r>
    </w:p>
    <w:p>
      <w:pPr>
        <w:keepNext w:val="0"/>
        <w:keepLines w:val="0"/>
        <w:pageBreakBefore w:val="0"/>
        <w:widowControl w:val="0"/>
        <w:numPr>
          <w:ilvl w:val="0"/>
          <w:numId w:val="11"/>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color w:val="auto"/>
          <w:kern w:val="0"/>
          <w:szCs w:val="21"/>
          <w:highlight w:val="none"/>
          <w:lang w:val="en-US" w:eastAsia="zh-CN"/>
        </w:rPr>
      </w:pPr>
      <w:r>
        <w:rPr>
          <w:rFonts w:hint="eastAsia"/>
          <w:color w:val="auto"/>
          <w:kern w:val="0"/>
          <w:szCs w:val="21"/>
          <w:highlight w:val="none"/>
          <w:lang w:eastAsia="zh-CN"/>
        </w:rPr>
        <w:t>暂态电流分布不均匀系数分析及超限预警</w:t>
      </w:r>
      <w:r>
        <w:rPr>
          <w:rFonts w:hint="eastAsia"/>
          <w:color w:val="auto"/>
          <w:kern w:val="0"/>
          <w:szCs w:val="21"/>
          <w:highlight w:val="none"/>
          <w:lang w:val="en-US" w:eastAsia="zh-CN"/>
        </w:rPr>
        <w:t>判定原则：</w:t>
      </w:r>
    </w:p>
    <w:p>
      <w:pPr>
        <w:keepNext w:val="0"/>
        <w:keepLines w:val="0"/>
        <w:pageBreakBefore w:val="0"/>
        <w:widowControl w:val="0"/>
        <w:kinsoku/>
        <w:wordWrap/>
        <w:overflowPunct/>
        <w:topLinePunct w:val="0"/>
        <w:autoSpaceDE/>
        <w:autoSpaceDN/>
        <w:bidi w:val="0"/>
        <w:adjustRightInd/>
        <w:snapToGrid/>
        <w:spacing w:line="320" w:lineRule="atLeast"/>
        <w:ind w:left="0" w:leftChars="0" w:right="0" w:rightChars="0" w:firstLine="420" w:firstLineChars="200"/>
        <w:jc w:val="both"/>
        <w:textAlignment w:val="auto"/>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用于监测反映多元件并联避雷器的整体均流性能（甄别残压低的异常避雷器），电流分布不均匀系数的计算方法为：</w:t>
      </w:r>
      <w:r>
        <w:rPr>
          <w:rFonts w:hint="eastAsia" w:ascii="宋体" w:hAnsi="宋体"/>
          <w:color w:val="auto"/>
          <w:kern w:val="0"/>
          <w:sz w:val="21"/>
          <w:szCs w:val="21"/>
          <w:highlight w:val="none"/>
          <w:lang w:val="en-US" w:eastAsia="zh-CN" w:bidi="ar-SA"/>
        </w:rPr>
        <w:object>
          <v:shape id="_x0000_i1025" o:spt="75" type="#_x0000_t75" style="height:15pt;width:62.05pt;" o:ole="t" filled="f" o:preferrelative="t" stroked="f" coordsize="21600,21600">
            <v:path/>
            <v:fill on="f" focussize="0,0"/>
            <v:stroke on="f"/>
            <v:imagedata r:id="rId18" o:title=""/>
            <o:lock v:ext="edit" aspectratio="t"/>
            <w10:wrap type="none"/>
            <w10:anchorlock/>
          </v:shape>
          <o:OLEObject Type="Embed" ProgID="Equation.DSMT4" ShapeID="_x0000_i1025" DrawAspect="Content" ObjectID="_1468075726" r:id="rId17">
            <o:LockedField>false</o:LockedField>
          </o:OLEObject>
        </w:object>
      </w:r>
      <w:r>
        <w:rPr>
          <w:rFonts w:hint="eastAsia" w:ascii="宋体" w:hAnsi="宋体"/>
          <w:color w:val="auto"/>
          <w:kern w:val="0"/>
          <w:sz w:val="21"/>
          <w:szCs w:val="21"/>
          <w:highlight w:val="none"/>
          <w:lang w:val="en-US" w:eastAsia="zh-CN" w:bidi="ar-SA"/>
        </w:rPr>
        <w:t>，式中：n为实际接入运行的并联避雷器元件数（电流分布不均匀系数计算不含ELF1避雷器），</w:t>
      </w:r>
      <w:r>
        <w:rPr>
          <w:rFonts w:hint="eastAsia" w:ascii="宋体" w:hAnsi="宋体"/>
          <w:color w:val="auto"/>
          <w:kern w:val="0"/>
          <w:sz w:val="21"/>
          <w:szCs w:val="21"/>
          <w:highlight w:val="none"/>
          <w:lang w:val="en-US" w:eastAsia="zh-CN" w:bidi="ar-SA"/>
        </w:rPr>
        <w:object>
          <v:shape id="_x0000_i1026" o:spt="75" type="#_x0000_t75" style="height:14.5pt;width:17pt;" o:ole="t" filled="f" o:preferrelative="t" stroked="f" coordsize="21600,21600">
            <v:path/>
            <v:fill on="f" focussize="0,0"/>
            <v:stroke on="f"/>
            <v:imagedata r:id="rId20" o:title=""/>
            <o:lock v:ext="edit" aspectratio="t"/>
            <w10:wrap type="none"/>
            <w10:anchorlock/>
          </v:shape>
          <o:OLEObject Type="Embed" ProgID="Equation.DSMT4" ShapeID="_x0000_i1026" DrawAspect="Content" ObjectID="_1468075727" r:id="rId19">
            <o:LockedField>false</o:LockedField>
          </o:OLEObject>
        </w:object>
      </w:r>
      <w:r>
        <w:rPr>
          <w:rFonts w:hint="eastAsia" w:ascii="宋体" w:hAnsi="宋体"/>
          <w:color w:val="auto"/>
          <w:kern w:val="0"/>
          <w:sz w:val="21"/>
          <w:szCs w:val="21"/>
          <w:highlight w:val="none"/>
          <w:lang w:val="en-US" w:eastAsia="zh-CN" w:bidi="ar-SA"/>
        </w:rPr>
        <w:t>为通过任意一避雷器元件的最大电流峰值，</w:t>
      </w:r>
      <w:r>
        <w:rPr>
          <w:rFonts w:hint="eastAsia" w:ascii="宋体" w:hAnsi="宋体"/>
          <w:color w:val="auto"/>
          <w:kern w:val="0"/>
          <w:sz w:val="21"/>
          <w:szCs w:val="21"/>
          <w:highlight w:val="none"/>
          <w:lang w:val="en-US" w:eastAsia="zh-CN" w:bidi="ar-SA"/>
        </w:rPr>
        <w:object>
          <v:shape id="_x0000_i1027" o:spt="75" type="#_x0000_t75" style="height:15.25pt;width:14.2pt;" o:ole="t" filled="f" o:preferrelative="t" stroked="f" coordsize="21600,21600">
            <v:path/>
            <v:fill on="f" focussize="0,0"/>
            <v:stroke on="f"/>
            <v:imagedata r:id="rId22" o:title=""/>
            <o:lock v:ext="edit" aspectratio="t"/>
            <w10:wrap type="none"/>
            <w10:anchorlock/>
          </v:shape>
          <o:OLEObject Type="Embed" ProgID="Equation.DSMT4" ShapeID="_x0000_i1027" DrawAspect="Content" ObjectID="_1468075728" r:id="rId21">
            <o:LockedField>false</o:LockedField>
          </o:OLEObject>
        </w:object>
      </w:r>
      <w:r>
        <w:rPr>
          <w:rFonts w:hint="eastAsia" w:ascii="宋体" w:hAnsi="宋体"/>
          <w:color w:val="auto"/>
          <w:kern w:val="0"/>
          <w:sz w:val="21"/>
          <w:szCs w:val="21"/>
          <w:highlight w:val="none"/>
          <w:lang w:val="en-US" w:eastAsia="zh-CN" w:bidi="ar-SA"/>
        </w:rPr>
        <w:t>为各并联避雷器元件的电流峰值总和。当电流分布不均匀系数β小于1.05（根据设备技术规范或厂内控制要求设置）时提示避雷器组均流性能正常，当电流分布不均匀系数β小于1.05且大于1.1（根据GB/T 25083及GB 11032</w:t>
      </w:r>
      <w:r>
        <w:rPr>
          <w:rFonts w:hint="eastAsia"/>
          <w:color w:val="auto"/>
          <w:kern w:val="0"/>
          <w:szCs w:val="21"/>
          <w:highlight w:val="none"/>
          <w:lang w:eastAsia="zh-CN"/>
        </w:rPr>
        <w:t>要求设置</w:t>
      </w:r>
      <w:r>
        <w:rPr>
          <w:rFonts w:hint="eastAsia" w:ascii="宋体" w:hAnsi="宋体"/>
          <w:color w:val="auto"/>
          <w:kern w:val="0"/>
          <w:sz w:val="21"/>
          <w:szCs w:val="21"/>
          <w:highlight w:val="none"/>
          <w:lang w:val="en-US" w:eastAsia="zh-CN" w:bidi="ar-SA"/>
        </w:rPr>
        <w:t>）时提示最大电流的分支避雷器元件均流性能轻微异常，当电流分布不均匀系数β大于1.1时提示最大电流的分支避雷器元件均流性能严重异常，并提示说明异常原因。该轻微异常、严重异常的参数预警阀值可根据需要进行设置。</w:t>
      </w:r>
    </w:p>
    <w:p>
      <w:pPr>
        <w:keepNext w:val="0"/>
        <w:keepLines w:val="0"/>
        <w:pageBreakBefore w:val="0"/>
        <w:widowControl w:val="0"/>
        <w:numPr>
          <w:ilvl w:val="0"/>
          <w:numId w:val="11"/>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暂态电流</w:t>
      </w:r>
      <w:r>
        <w:rPr>
          <w:rFonts w:hint="eastAsia" w:cs="Times New Roman"/>
          <w:color w:val="auto"/>
          <w:kern w:val="0"/>
          <w:sz w:val="21"/>
          <w:szCs w:val="21"/>
          <w:highlight w:val="none"/>
          <w:lang w:val="en-US" w:eastAsia="zh-CN" w:bidi="ar-SA"/>
        </w:rPr>
        <w:t>分担</w:t>
      </w:r>
      <w:r>
        <w:rPr>
          <w:rFonts w:hint="eastAsia" w:ascii="Times New Roman" w:hAnsi="Times New Roman" w:eastAsia="宋体" w:cs="Times New Roman"/>
          <w:color w:val="auto"/>
          <w:kern w:val="0"/>
          <w:sz w:val="21"/>
          <w:szCs w:val="21"/>
          <w:highlight w:val="none"/>
          <w:lang w:val="en-US" w:eastAsia="zh-CN" w:bidi="ar-SA"/>
        </w:rPr>
        <w:t>系数分析及</w:t>
      </w:r>
      <w:r>
        <w:rPr>
          <w:rFonts w:hint="eastAsia"/>
          <w:color w:val="auto"/>
          <w:kern w:val="0"/>
          <w:szCs w:val="21"/>
          <w:highlight w:val="none"/>
          <w:lang w:eastAsia="zh-CN"/>
        </w:rPr>
        <w:t>超限</w:t>
      </w:r>
      <w:r>
        <w:rPr>
          <w:rFonts w:hint="eastAsia" w:ascii="Times New Roman" w:hAnsi="Times New Roman" w:eastAsia="宋体" w:cs="Times New Roman"/>
          <w:color w:val="auto"/>
          <w:kern w:val="0"/>
          <w:sz w:val="21"/>
          <w:szCs w:val="21"/>
          <w:highlight w:val="none"/>
          <w:lang w:val="en-US" w:eastAsia="zh-CN" w:bidi="ar-SA"/>
        </w:rPr>
        <w:t>预警判定原则：</w:t>
      </w:r>
    </w:p>
    <w:p>
      <w:pPr>
        <w:pStyle w:val="29"/>
        <w:keepNext w:val="0"/>
        <w:keepLines w:val="0"/>
        <w:pageBreakBefore w:val="0"/>
        <w:widowControl/>
        <w:numPr>
          <w:ilvl w:val="3"/>
          <w:numId w:val="0"/>
        </w:numPr>
        <w:kinsoku/>
        <w:wordWrap/>
        <w:overflowPunct/>
        <w:topLinePunct w:val="0"/>
        <w:autoSpaceDE/>
        <w:autoSpaceDN/>
        <w:bidi w:val="0"/>
        <w:adjustRightInd/>
        <w:snapToGrid/>
        <w:spacing w:before="157" w:beforeLines="50" w:after="157" w:afterLines="50" w:line="320" w:lineRule="exact"/>
        <w:ind w:left="0" w:leftChars="0" w:right="0" w:rightChars="0" w:firstLine="420" w:firstLineChars="200"/>
        <w:jc w:val="both"/>
        <w:textAlignment w:val="auto"/>
        <w:outlineLvl w:val="9"/>
        <w:rPr>
          <w:rFonts w:hint="eastAsia" w:ascii="宋体" w:hAnsi="宋体"/>
          <w:color w:val="auto"/>
          <w:kern w:val="0"/>
          <w:sz w:val="21"/>
          <w:szCs w:val="21"/>
          <w:highlight w:val="none"/>
          <w:lang w:val="en-US" w:eastAsia="zh-CN" w:bidi="ar-SA"/>
        </w:rPr>
      </w:pPr>
      <w:r>
        <w:rPr>
          <w:rFonts w:hint="eastAsia" w:ascii="Times New Roman"/>
          <w:color w:val="auto"/>
          <w:szCs w:val="21"/>
          <w:highlight w:val="none"/>
          <w:lang w:val="en-US" w:eastAsia="zh-CN"/>
        </w:rPr>
        <w:t>用于监测反映多元件并联避雷器的各元件均流性能</w:t>
      </w:r>
      <w:r>
        <w:rPr>
          <w:rFonts w:hint="eastAsia" w:ascii="宋体" w:hAnsi="宋体"/>
          <w:color w:val="auto"/>
          <w:kern w:val="0"/>
          <w:sz w:val="21"/>
          <w:szCs w:val="21"/>
          <w:highlight w:val="none"/>
          <w:lang w:val="en-US" w:eastAsia="zh-CN" w:bidi="ar-SA"/>
        </w:rPr>
        <w:t>（甄别残压</w:t>
      </w:r>
      <w:r>
        <w:rPr>
          <w:rFonts w:hint="eastAsia" w:hAnsi="宋体"/>
          <w:color w:val="auto"/>
          <w:kern w:val="0"/>
          <w:sz w:val="21"/>
          <w:szCs w:val="21"/>
          <w:highlight w:val="none"/>
          <w:lang w:val="en-US" w:eastAsia="zh-CN" w:bidi="ar-SA"/>
        </w:rPr>
        <w:t>高</w:t>
      </w:r>
      <w:r>
        <w:rPr>
          <w:rFonts w:hint="eastAsia" w:ascii="宋体" w:hAnsi="宋体"/>
          <w:color w:val="auto"/>
          <w:kern w:val="0"/>
          <w:sz w:val="21"/>
          <w:szCs w:val="21"/>
          <w:highlight w:val="none"/>
          <w:lang w:val="en-US" w:eastAsia="zh-CN" w:bidi="ar-SA"/>
        </w:rPr>
        <w:t>的异常避雷器）</w:t>
      </w:r>
      <w:r>
        <w:rPr>
          <w:rFonts w:hint="eastAsia" w:ascii="Times New Roman"/>
          <w:color w:val="auto"/>
          <w:szCs w:val="21"/>
          <w:highlight w:val="none"/>
          <w:lang w:val="en-US" w:eastAsia="zh-CN"/>
        </w:rPr>
        <w:t>，</w:t>
      </w:r>
      <w:r>
        <w:rPr>
          <w:rFonts w:hint="eastAsia" w:ascii="Times New Roman" w:hAnsi="Times New Roman" w:eastAsia="宋体" w:cs="Times New Roman"/>
          <w:color w:val="auto"/>
          <w:kern w:val="0"/>
          <w:sz w:val="21"/>
          <w:szCs w:val="21"/>
          <w:highlight w:val="none"/>
          <w:lang w:val="en-US" w:eastAsia="zh-CN" w:bidi="ar-SA"/>
        </w:rPr>
        <w:t>暂态电流</w:t>
      </w:r>
      <w:r>
        <w:rPr>
          <w:rFonts w:hint="eastAsia" w:ascii="Times New Roman" w:cs="Times New Roman"/>
          <w:color w:val="auto"/>
          <w:kern w:val="0"/>
          <w:sz w:val="21"/>
          <w:szCs w:val="21"/>
          <w:highlight w:val="none"/>
          <w:lang w:val="en-US" w:eastAsia="zh-CN" w:bidi="ar-SA"/>
        </w:rPr>
        <w:t>分担</w:t>
      </w:r>
      <w:r>
        <w:rPr>
          <w:rFonts w:hint="eastAsia" w:ascii="Times New Roman" w:hAnsi="Times New Roman" w:eastAsia="宋体" w:cs="Times New Roman"/>
          <w:color w:val="auto"/>
          <w:kern w:val="0"/>
          <w:sz w:val="21"/>
          <w:szCs w:val="21"/>
          <w:highlight w:val="none"/>
          <w:lang w:val="en-US" w:eastAsia="zh-CN" w:bidi="ar-SA"/>
        </w:rPr>
        <w:t>系数</w:t>
      </w:r>
      <w:r>
        <w:rPr>
          <w:rFonts w:hint="eastAsia" w:ascii="Times New Roman"/>
          <w:color w:val="auto"/>
          <w:szCs w:val="21"/>
          <w:highlight w:val="none"/>
          <w:lang w:val="en-US" w:eastAsia="zh-CN"/>
        </w:rPr>
        <w:t>定义为α=n</w:t>
      </w:r>
      <w:r>
        <w:rPr>
          <w:rFonts w:hint="eastAsia" w:ascii="Times New Roman" w:cs="Times New Roman"/>
          <w:color w:val="auto"/>
          <w:szCs w:val="21"/>
          <w:highlight w:val="none"/>
          <w:lang w:val="en-US" w:eastAsia="zh-CN"/>
        </w:rPr>
        <w:t>Ii/Iarr,其中n为并联避雷器元件数，Ii为通过第i避雷器元件的电流峰值，Iarr为</w:t>
      </w:r>
      <w:r>
        <w:rPr>
          <w:rFonts w:hint="eastAsia" w:ascii="宋体" w:hAnsi="宋体"/>
          <w:color w:val="auto"/>
          <w:kern w:val="0"/>
          <w:sz w:val="21"/>
          <w:szCs w:val="21"/>
          <w:highlight w:val="none"/>
          <w:lang w:val="en-US" w:eastAsia="zh-CN" w:bidi="ar-SA"/>
        </w:rPr>
        <w:t>各并联避雷器元件的电流峰值总和</w:t>
      </w:r>
      <w:r>
        <w:rPr>
          <w:rFonts w:hint="eastAsia" w:ascii="Times New Roman" w:hAnsi="Times New Roman" w:cs="Times New Roman"/>
          <w:color w:val="auto"/>
          <w:kern w:val="2"/>
          <w:sz w:val="21"/>
          <w:szCs w:val="21"/>
          <w:highlight w:val="none"/>
          <w:lang w:val="en-US" w:eastAsia="zh-CN" w:bidi="ar-SA"/>
        </w:rPr>
        <w:t>。</w:t>
      </w:r>
      <w:r>
        <w:rPr>
          <w:rFonts w:hint="eastAsia" w:ascii="宋体" w:hAnsi="宋体"/>
          <w:color w:val="auto"/>
          <w:kern w:val="0"/>
          <w:sz w:val="21"/>
          <w:szCs w:val="21"/>
          <w:highlight w:val="none"/>
          <w:lang w:val="en-US" w:eastAsia="zh-CN" w:bidi="ar-SA"/>
        </w:rPr>
        <w:t>主要用于对各分支避雷器</w:t>
      </w:r>
      <w:r>
        <w:rPr>
          <w:rFonts w:hint="eastAsia" w:hAnsi="宋体"/>
          <w:color w:val="auto"/>
          <w:kern w:val="0"/>
          <w:sz w:val="21"/>
          <w:szCs w:val="21"/>
          <w:highlight w:val="none"/>
          <w:lang w:val="en-US" w:eastAsia="zh-CN" w:bidi="ar-SA"/>
        </w:rPr>
        <w:t>元件</w:t>
      </w:r>
      <w:r>
        <w:rPr>
          <w:rFonts w:hint="eastAsia" w:ascii="宋体" w:hAnsi="宋体"/>
          <w:color w:val="auto"/>
          <w:kern w:val="0"/>
          <w:sz w:val="21"/>
          <w:szCs w:val="21"/>
          <w:highlight w:val="none"/>
          <w:lang w:val="en-US" w:eastAsia="zh-CN" w:bidi="ar-SA"/>
        </w:rPr>
        <w:t>的电流进行分析，</w:t>
      </w:r>
      <w:r>
        <w:rPr>
          <w:rFonts w:hint="eastAsia" w:hAnsi="宋体"/>
          <w:color w:val="auto"/>
          <w:kern w:val="0"/>
          <w:sz w:val="21"/>
          <w:szCs w:val="21"/>
          <w:highlight w:val="none"/>
          <w:lang w:val="en-US" w:eastAsia="zh-CN" w:bidi="ar-SA"/>
        </w:rPr>
        <w:t>及时</w:t>
      </w:r>
      <w:r>
        <w:rPr>
          <w:rFonts w:hint="eastAsia" w:ascii="宋体" w:hAnsi="宋体"/>
          <w:color w:val="auto"/>
          <w:kern w:val="0"/>
          <w:sz w:val="21"/>
          <w:szCs w:val="21"/>
          <w:highlight w:val="none"/>
          <w:lang w:val="en-US" w:eastAsia="zh-CN" w:bidi="ar-SA"/>
        </w:rPr>
        <w:t>发现分流较小的避雷器</w:t>
      </w:r>
      <w:r>
        <w:rPr>
          <w:rFonts w:hint="eastAsia" w:hAnsi="宋体"/>
          <w:color w:val="auto"/>
          <w:kern w:val="0"/>
          <w:sz w:val="21"/>
          <w:szCs w:val="21"/>
          <w:highlight w:val="none"/>
          <w:lang w:val="en-US" w:eastAsia="zh-CN" w:bidi="ar-SA"/>
        </w:rPr>
        <w:t>元件。</w:t>
      </w:r>
      <w:r>
        <w:rPr>
          <w:rFonts w:hint="eastAsia" w:ascii="宋体" w:hAnsi="宋体"/>
          <w:color w:val="auto"/>
          <w:kern w:val="0"/>
          <w:sz w:val="21"/>
          <w:szCs w:val="21"/>
          <w:highlight w:val="none"/>
          <w:lang w:val="en-US" w:eastAsia="zh-CN" w:bidi="ar-SA"/>
        </w:rPr>
        <w:t>当</w:t>
      </w:r>
      <w:r>
        <w:rPr>
          <w:rFonts w:hint="eastAsia" w:hAnsi="宋体"/>
          <w:color w:val="auto"/>
          <w:kern w:val="0"/>
          <w:sz w:val="21"/>
          <w:szCs w:val="21"/>
          <w:highlight w:val="none"/>
          <w:lang w:val="en-US" w:eastAsia="zh-CN" w:bidi="ar-SA"/>
        </w:rPr>
        <w:t>某</w:t>
      </w:r>
      <w:r>
        <w:rPr>
          <w:rFonts w:hint="eastAsia" w:ascii="宋体" w:hAnsi="宋体"/>
          <w:color w:val="auto"/>
          <w:kern w:val="0"/>
          <w:sz w:val="21"/>
          <w:szCs w:val="21"/>
          <w:highlight w:val="none"/>
          <w:lang w:val="en-US" w:eastAsia="zh-CN" w:bidi="ar-SA"/>
        </w:rPr>
        <w:t>分支避雷器</w:t>
      </w:r>
      <w:r>
        <w:rPr>
          <w:rFonts w:hint="eastAsia" w:hAnsi="宋体"/>
          <w:color w:val="auto"/>
          <w:kern w:val="0"/>
          <w:sz w:val="21"/>
          <w:szCs w:val="21"/>
          <w:highlight w:val="none"/>
          <w:lang w:val="en-US" w:eastAsia="zh-CN" w:bidi="ar-SA"/>
        </w:rPr>
        <w:t>元件</w:t>
      </w:r>
      <w:r>
        <w:rPr>
          <w:rFonts w:hint="eastAsia" w:ascii="Times New Roman" w:hAnsi="Times New Roman" w:eastAsia="宋体" w:cs="Times New Roman"/>
          <w:color w:val="auto"/>
          <w:kern w:val="0"/>
          <w:sz w:val="21"/>
          <w:szCs w:val="21"/>
          <w:highlight w:val="none"/>
          <w:lang w:val="en-US" w:eastAsia="zh-CN" w:bidi="ar-SA"/>
        </w:rPr>
        <w:t>暂态电流</w:t>
      </w:r>
      <w:r>
        <w:rPr>
          <w:rFonts w:hint="eastAsia" w:ascii="Times New Roman" w:cs="Times New Roman"/>
          <w:color w:val="auto"/>
          <w:kern w:val="0"/>
          <w:sz w:val="21"/>
          <w:szCs w:val="21"/>
          <w:highlight w:val="none"/>
          <w:lang w:val="en-US" w:eastAsia="zh-CN" w:bidi="ar-SA"/>
        </w:rPr>
        <w:t>分担</w:t>
      </w:r>
      <w:r>
        <w:rPr>
          <w:rFonts w:hint="eastAsia" w:ascii="Times New Roman" w:hAnsi="Times New Roman" w:eastAsia="宋体" w:cs="Times New Roman"/>
          <w:color w:val="auto"/>
          <w:kern w:val="0"/>
          <w:sz w:val="21"/>
          <w:szCs w:val="21"/>
          <w:highlight w:val="none"/>
          <w:lang w:val="en-US" w:eastAsia="zh-CN" w:bidi="ar-SA"/>
        </w:rPr>
        <w:t>系数</w:t>
      </w:r>
      <w:r>
        <w:rPr>
          <w:rFonts w:hint="eastAsia" w:ascii="Times New Roman"/>
          <w:color w:val="auto"/>
          <w:szCs w:val="21"/>
          <w:highlight w:val="none"/>
          <w:lang w:val="en-US" w:eastAsia="zh-CN"/>
        </w:rPr>
        <w:t>α</w:t>
      </w:r>
      <w:r>
        <w:rPr>
          <w:rFonts w:hint="eastAsia" w:ascii="宋体" w:hAnsi="宋体"/>
          <w:color w:val="auto"/>
          <w:kern w:val="0"/>
          <w:sz w:val="21"/>
          <w:szCs w:val="21"/>
          <w:highlight w:val="none"/>
          <w:lang w:val="en-US" w:eastAsia="zh-CN" w:bidi="ar-SA"/>
        </w:rPr>
        <w:t>小于0.8时，</w:t>
      </w:r>
      <w:r>
        <w:rPr>
          <w:rFonts w:hint="eastAsia" w:hAnsi="宋体"/>
          <w:color w:val="auto"/>
          <w:kern w:val="0"/>
          <w:sz w:val="21"/>
          <w:szCs w:val="21"/>
          <w:highlight w:val="none"/>
          <w:lang w:val="en-US" w:eastAsia="zh-CN" w:bidi="ar-SA"/>
        </w:rPr>
        <w:t>提示</w:t>
      </w:r>
      <w:r>
        <w:rPr>
          <w:rFonts w:hint="eastAsia" w:ascii="宋体" w:hAnsi="宋体"/>
          <w:color w:val="auto"/>
          <w:kern w:val="0"/>
          <w:sz w:val="21"/>
          <w:szCs w:val="21"/>
          <w:highlight w:val="none"/>
          <w:lang w:val="en-US" w:eastAsia="zh-CN" w:bidi="ar-SA"/>
        </w:rPr>
        <w:t>该分支避雷器为</w:t>
      </w:r>
      <w:r>
        <w:rPr>
          <w:rFonts w:hint="eastAsia" w:hAnsi="宋体"/>
          <w:color w:val="auto"/>
          <w:kern w:val="0"/>
          <w:sz w:val="21"/>
          <w:szCs w:val="21"/>
          <w:highlight w:val="none"/>
          <w:lang w:val="en-US" w:eastAsia="zh-CN" w:bidi="ar-SA"/>
        </w:rPr>
        <w:t>均流特性轻微异常；</w:t>
      </w:r>
      <w:r>
        <w:rPr>
          <w:rFonts w:hint="eastAsia" w:ascii="宋体" w:hAnsi="宋体"/>
          <w:color w:val="auto"/>
          <w:kern w:val="0"/>
          <w:sz w:val="21"/>
          <w:szCs w:val="21"/>
          <w:highlight w:val="none"/>
          <w:lang w:val="en-US" w:eastAsia="zh-CN" w:bidi="ar-SA"/>
        </w:rPr>
        <w:t>当</w:t>
      </w:r>
      <w:r>
        <w:rPr>
          <w:rFonts w:hint="eastAsia" w:hAnsi="宋体"/>
          <w:color w:val="auto"/>
          <w:kern w:val="0"/>
          <w:sz w:val="21"/>
          <w:szCs w:val="21"/>
          <w:highlight w:val="none"/>
          <w:lang w:val="en-US" w:eastAsia="zh-CN" w:bidi="ar-SA"/>
        </w:rPr>
        <w:t>某</w:t>
      </w:r>
      <w:r>
        <w:rPr>
          <w:rFonts w:hint="eastAsia" w:ascii="宋体" w:hAnsi="宋体"/>
          <w:color w:val="auto"/>
          <w:kern w:val="0"/>
          <w:sz w:val="21"/>
          <w:szCs w:val="21"/>
          <w:highlight w:val="none"/>
          <w:lang w:val="en-US" w:eastAsia="zh-CN" w:bidi="ar-SA"/>
        </w:rPr>
        <w:t>分支避雷器</w:t>
      </w:r>
      <w:r>
        <w:rPr>
          <w:rFonts w:hint="eastAsia" w:ascii="Times New Roman" w:hAnsi="Times New Roman" w:eastAsia="宋体" w:cs="Times New Roman"/>
          <w:color w:val="auto"/>
          <w:kern w:val="0"/>
          <w:sz w:val="21"/>
          <w:szCs w:val="21"/>
          <w:highlight w:val="none"/>
          <w:lang w:val="en-US" w:eastAsia="zh-CN" w:bidi="ar-SA"/>
        </w:rPr>
        <w:t>暂态电流平均吸收系数</w:t>
      </w:r>
      <w:r>
        <w:rPr>
          <w:rFonts w:hint="eastAsia" w:ascii="Times New Roman"/>
          <w:color w:val="auto"/>
          <w:szCs w:val="21"/>
          <w:highlight w:val="none"/>
          <w:lang w:val="en-US" w:eastAsia="zh-CN"/>
        </w:rPr>
        <w:t>α</w:t>
      </w:r>
      <w:r>
        <w:rPr>
          <w:rFonts w:hint="eastAsia" w:ascii="宋体" w:hAnsi="宋体"/>
          <w:color w:val="auto"/>
          <w:kern w:val="0"/>
          <w:sz w:val="21"/>
          <w:szCs w:val="21"/>
          <w:highlight w:val="none"/>
          <w:lang w:val="en-US" w:eastAsia="zh-CN" w:bidi="ar-SA"/>
        </w:rPr>
        <w:t>小于0.</w:t>
      </w:r>
      <w:r>
        <w:rPr>
          <w:rFonts w:hint="eastAsia" w:hAnsi="宋体"/>
          <w:color w:val="auto"/>
          <w:kern w:val="0"/>
          <w:sz w:val="21"/>
          <w:szCs w:val="21"/>
          <w:highlight w:val="none"/>
          <w:lang w:val="en-US" w:eastAsia="zh-CN" w:bidi="ar-SA"/>
        </w:rPr>
        <w:t>7</w:t>
      </w:r>
      <w:r>
        <w:rPr>
          <w:rFonts w:hint="eastAsia" w:ascii="宋体" w:hAnsi="宋体"/>
          <w:color w:val="auto"/>
          <w:kern w:val="0"/>
          <w:sz w:val="21"/>
          <w:szCs w:val="21"/>
          <w:highlight w:val="none"/>
          <w:lang w:val="en-US" w:eastAsia="zh-CN" w:bidi="ar-SA"/>
        </w:rPr>
        <w:t>时，</w:t>
      </w:r>
      <w:r>
        <w:rPr>
          <w:rFonts w:hint="eastAsia" w:hAnsi="宋体"/>
          <w:color w:val="auto"/>
          <w:kern w:val="0"/>
          <w:sz w:val="21"/>
          <w:szCs w:val="21"/>
          <w:highlight w:val="none"/>
          <w:lang w:val="en-US" w:eastAsia="zh-CN" w:bidi="ar-SA"/>
        </w:rPr>
        <w:t>提示</w:t>
      </w:r>
      <w:r>
        <w:rPr>
          <w:rFonts w:hint="eastAsia" w:ascii="宋体" w:hAnsi="宋体"/>
          <w:color w:val="auto"/>
          <w:kern w:val="0"/>
          <w:sz w:val="21"/>
          <w:szCs w:val="21"/>
          <w:highlight w:val="none"/>
          <w:lang w:val="en-US" w:eastAsia="zh-CN" w:bidi="ar-SA"/>
        </w:rPr>
        <w:t>该分支避雷器为</w:t>
      </w:r>
      <w:r>
        <w:rPr>
          <w:rFonts w:hint="eastAsia" w:hAnsi="宋体"/>
          <w:color w:val="auto"/>
          <w:kern w:val="0"/>
          <w:sz w:val="21"/>
          <w:szCs w:val="21"/>
          <w:highlight w:val="none"/>
          <w:lang w:val="en-US" w:eastAsia="zh-CN" w:bidi="ar-SA"/>
        </w:rPr>
        <w:t>均流特性严重异常</w:t>
      </w:r>
      <w:r>
        <w:rPr>
          <w:rFonts w:hint="eastAsia" w:ascii="宋体" w:hAnsi="宋体"/>
          <w:color w:val="auto"/>
          <w:kern w:val="0"/>
          <w:sz w:val="21"/>
          <w:szCs w:val="21"/>
          <w:highlight w:val="none"/>
          <w:lang w:val="en-US" w:eastAsia="zh-CN" w:bidi="ar-SA"/>
        </w:rPr>
        <w:t>。该参数预警定值可根据需要进行设置。</w:t>
      </w:r>
    </w:p>
    <w:p>
      <w:pPr>
        <w:keepNext w:val="0"/>
        <w:keepLines w:val="0"/>
        <w:pageBreakBefore w:val="0"/>
        <w:widowControl w:val="0"/>
        <w:numPr>
          <w:ilvl w:val="0"/>
          <w:numId w:val="11"/>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暂态</w:t>
      </w:r>
      <w:r>
        <w:rPr>
          <w:rFonts w:hint="eastAsia" w:cs="Times New Roman"/>
          <w:color w:val="auto"/>
          <w:kern w:val="0"/>
          <w:sz w:val="21"/>
          <w:szCs w:val="21"/>
          <w:highlight w:val="none"/>
          <w:lang w:val="en-US" w:eastAsia="zh-CN" w:bidi="ar-SA"/>
        </w:rPr>
        <w:t>过程能量耐受</w:t>
      </w:r>
      <w:r>
        <w:rPr>
          <w:rFonts w:hint="eastAsia" w:ascii="Times New Roman" w:hAnsi="Times New Roman" w:eastAsia="宋体" w:cs="Times New Roman"/>
          <w:color w:val="auto"/>
          <w:kern w:val="0"/>
          <w:sz w:val="21"/>
          <w:szCs w:val="21"/>
          <w:highlight w:val="none"/>
          <w:lang w:val="en-US" w:eastAsia="zh-CN" w:bidi="ar-SA"/>
        </w:rPr>
        <w:t>分析及</w:t>
      </w:r>
      <w:r>
        <w:rPr>
          <w:rFonts w:hint="eastAsia" w:cs="Times New Roman"/>
          <w:color w:val="auto"/>
          <w:kern w:val="0"/>
          <w:sz w:val="21"/>
          <w:szCs w:val="21"/>
          <w:highlight w:val="none"/>
          <w:lang w:val="en-US" w:eastAsia="zh-CN" w:bidi="ar-SA"/>
        </w:rPr>
        <w:t>超限</w:t>
      </w:r>
      <w:r>
        <w:rPr>
          <w:rFonts w:hint="eastAsia" w:ascii="Times New Roman" w:hAnsi="Times New Roman" w:eastAsia="宋体" w:cs="Times New Roman"/>
          <w:color w:val="auto"/>
          <w:kern w:val="0"/>
          <w:sz w:val="21"/>
          <w:szCs w:val="21"/>
          <w:highlight w:val="none"/>
          <w:lang w:val="en-US" w:eastAsia="zh-CN" w:bidi="ar-SA"/>
        </w:rPr>
        <w:t>预警判定原则：</w:t>
      </w:r>
    </w:p>
    <w:p>
      <w:pPr>
        <w:keepNext w:val="0"/>
        <w:keepLines w:val="0"/>
        <w:pageBreakBefore w:val="0"/>
        <w:widowControl w:val="0"/>
        <w:kinsoku/>
        <w:wordWrap/>
        <w:overflowPunct/>
        <w:topLinePunct w:val="0"/>
        <w:autoSpaceDE/>
        <w:autoSpaceDN/>
        <w:bidi w:val="0"/>
        <w:adjustRightInd/>
        <w:snapToGrid/>
        <w:spacing w:line="320" w:lineRule="atLeast"/>
        <w:ind w:left="0" w:leftChars="0" w:right="0" w:rightChars="0" w:firstLine="420" w:firstLineChars="200"/>
        <w:jc w:val="both"/>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用于监测反映多元件并联避雷器的各分支元件在暂态过程吸收能量是否超过设计允许值。多元件并联避雷器各支路避雷器暂态过程的实际能量吸收情况计算公式为：</w:t>
      </w:r>
      <w:r>
        <w:rPr>
          <w:rFonts w:hint="eastAsia" w:ascii="宋体" w:hAnsi="宋体" w:eastAsia="宋体" w:cs="Times New Roman"/>
          <w:color w:val="auto"/>
          <w:kern w:val="0"/>
          <w:sz w:val="21"/>
          <w:szCs w:val="21"/>
          <w:highlight w:val="none"/>
          <w:lang w:val="en-US" w:eastAsia="zh-CN" w:bidi="ar-SA"/>
        </w:rPr>
        <w:object>
          <v:shape id="_x0000_i1028" o:spt="75" type="#_x0000_t75" style="height:18.6pt;width:34.8pt;" o:ole="t" filled="f" o:preferrelative="t" stroked="f" coordsize="21600,21600">
            <v:path/>
            <v:fill on="f" focussize="0,0"/>
            <v:stroke on="f"/>
            <v:imagedata r:id="rId14" o:title=""/>
            <o:lock v:ext="edit" aspectratio="t"/>
            <w10:wrap type="none"/>
            <w10:anchorlock/>
          </v:shape>
          <o:OLEObject Type="Embed" ProgID="Equation.3" ShapeID="_x0000_i1028" DrawAspect="Content" ObjectID="_1468075729" r:id="rId23">
            <o:LockedField>false</o:LockedField>
          </o:OLEObject>
        </w:object>
      </w:r>
      <w:r>
        <w:rPr>
          <w:rFonts w:hint="eastAsia" w:ascii="宋体" w:hAnsi="宋体" w:eastAsia="宋体" w:cs="Times New Roman"/>
          <w:color w:val="auto"/>
          <w:kern w:val="0"/>
          <w:sz w:val="21"/>
          <w:szCs w:val="21"/>
          <w:highlight w:val="none"/>
          <w:lang w:val="en-US" w:eastAsia="zh-CN" w:bidi="ar-SA"/>
        </w:rPr>
        <w:t>。式中：u（t）为避雷器两侧暂态电压，i（t）为</w:t>
      </w:r>
      <w:r>
        <w:rPr>
          <w:rFonts w:hint="eastAsia" w:ascii="宋体" w:hAnsi="宋体" w:cs="Times New Roman"/>
          <w:color w:val="auto"/>
          <w:kern w:val="0"/>
          <w:sz w:val="21"/>
          <w:szCs w:val="21"/>
          <w:highlight w:val="none"/>
          <w:lang w:val="en-US" w:eastAsia="zh-CN" w:bidi="ar-SA"/>
        </w:rPr>
        <w:t>流过</w:t>
      </w:r>
      <w:r>
        <w:rPr>
          <w:rFonts w:hint="eastAsia" w:ascii="宋体" w:hAnsi="宋体" w:eastAsia="宋体" w:cs="Times New Roman"/>
          <w:color w:val="auto"/>
          <w:kern w:val="0"/>
          <w:sz w:val="21"/>
          <w:szCs w:val="21"/>
          <w:highlight w:val="none"/>
          <w:lang w:val="en-US" w:eastAsia="zh-CN" w:bidi="ar-SA"/>
        </w:rPr>
        <w:t>各支路避雷器暂态电流，t1和t2分别为避雷器动作暂态开始和结束的时间，该时间为GPS对时后的绝对时刻。当分支避雷器实际能量吸收小于1.5MJ（根据设备技术规范要求设置）时提示该避雷器能量耐受情况正常，当分支避雷器实际能量吸收大于1.5MJ小于1.8MJ时提示该避雷器能量耐受轻度异常，当分支避雷器实际能量吸收大于1.8MJ（根据厂内设计控制要求极限设置）时提示该避雷器能量耐受严重异常。该参数预警定值可根据需要进行设置。</w:t>
      </w:r>
    </w:p>
    <w:p>
      <w:pPr>
        <w:keepNext w:val="0"/>
        <w:keepLines w:val="0"/>
        <w:pageBreakBefore w:val="0"/>
        <w:widowControl w:val="0"/>
        <w:numPr>
          <w:ilvl w:val="0"/>
          <w:numId w:val="11"/>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某分支避雷器历史动作次数自动统计</w:t>
      </w:r>
    </w:p>
    <w:p>
      <w:pPr>
        <w:keepNext w:val="0"/>
        <w:keepLines w:val="0"/>
        <w:pageBreakBefore w:val="0"/>
        <w:widowControl w:val="0"/>
        <w:kinsoku/>
        <w:wordWrap/>
        <w:overflowPunct/>
        <w:topLinePunct w:val="0"/>
        <w:autoSpaceDE/>
        <w:autoSpaceDN/>
        <w:bidi w:val="0"/>
        <w:adjustRightInd/>
        <w:snapToGrid/>
        <w:spacing w:line="320" w:lineRule="atLeast"/>
        <w:ind w:left="0" w:leftChars="0" w:right="0" w:rightChars="0" w:firstLine="420" w:firstLineChars="200"/>
        <w:jc w:val="both"/>
        <w:textAlignment w:val="auto"/>
        <w:rPr>
          <w:rFonts w:ascii="宋体" w:hAnsi="宋体"/>
          <w:color w:val="auto"/>
          <w:kern w:val="0"/>
          <w:sz w:val="21"/>
          <w:szCs w:val="21"/>
          <w:highlight w:val="none"/>
          <w:lang w:val="en-US" w:eastAsia="zh-CN" w:bidi="ar-SA"/>
        </w:rPr>
      </w:pPr>
      <w:r>
        <w:rPr>
          <w:rFonts w:ascii="宋体" w:hAnsi="宋体"/>
          <w:color w:val="auto"/>
          <w:kern w:val="0"/>
          <w:sz w:val="21"/>
          <w:szCs w:val="21"/>
          <w:highlight w:val="none"/>
          <w:lang w:val="en-US" w:eastAsia="zh-CN" w:bidi="ar-SA"/>
        </w:rPr>
        <w:t>在运行参数查询界面中，可查看该柱避雷器动作次数</w:t>
      </w:r>
      <w:r>
        <w:rPr>
          <w:rFonts w:hint="eastAsia" w:ascii="宋体" w:hAnsi="宋体"/>
          <w:color w:val="auto"/>
          <w:kern w:val="0"/>
          <w:sz w:val="21"/>
          <w:szCs w:val="21"/>
          <w:highlight w:val="none"/>
          <w:lang w:val="en-US" w:eastAsia="zh-CN" w:bidi="ar-SA"/>
        </w:rPr>
        <w:t>，并可手动输入修改初始</w:t>
      </w:r>
      <w:r>
        <w:rPr>
          <w:rFonts w:ascii="宋体" w:hAnsi="宋体"/>
          <w:color w:val="auto"/>
          <w:kern w:val="0"/>
          <w:sz w:val="21"/>
          <w:szCs w:val="21"/>
          <w:highlight w:val="none"/>
          <w:lang w:val="en-US" w:eastAsia="zh-CN" w:bidi="ar-SA"/>
        </w:rPr>
        <w:t>参数。</w:t>
      </w:r>
      <w:r>
        <w:rPr>
          <w:rFonts w:hint="eastAsia" w:ascii="宋体" w:hAnsi="宋体"/>
          <w:color w:val="auto"/>
          <w:kern w:val="0"/>
          <w:sz w:val="21"/>
          <w:szCs w:val="21"/>
          <w:highlight w:val="none"/>
          <w:lang w:val="en-US" w:eastAsia="zh-CN" w:bidi="ar-SA"/>
        </w:rPr>
        <w:t>分支避雷器动作计数原则为分支避雷器电流In大于1A则计数器增加一次</w:t>
      </w:r>
      <w:r>
        <w:rPr>
          <w:rFonts w:hint="eastAsia" w:ascii="宋体" w:hAnsi="宋体" w:eastAsia="宋体" w:cs="Times New Roman"/>
          <w:color w:val="auto"/>
          <w:kern w:val="0"/>
          <w:sz w:val="21"/>
          <w:szCs w:val="21"/>
          <w:highlight w:val="none"/>
          <w:lang w:val="en-US" w:eastAsia="zh-CN" w:bidi="ar-SA"/>
        </w:rPr>
        <w:t>。该参数定值可根据需要进行设置</w:t>
      </w:r>
      <w:r>
        <w:rPr>
          <w:rFonts w:ascii="宋体" w:hAnsi="宋体"/>
          <w:color w:val="auto"/>
          <w:kern w:val="0"/>
          <w:sz w:val="21"/>
          <w:szCs w:val="21"/>
          <w:highlight w:val="none"/>
          <w:lang w:val="en-US" w:eastAsia="zh-CN" w:bidi="ar-SA"/>
        </w:rPr>
        <w:t>。</w:t>
      </w:r>
    </w:p>
    <w:p>
      <w:pPr>
        <w:keepNext w:val="0"/>
        <w:keepLines w:val="0"/>
        <w:pageBreakBefore w:val="0"/>
        <w:widowControl w:val="0"/>
        <w:numPr>
          <w:ilvl w:val="0"/>
          <w:numId w:val="11"/>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暂态电压、电流同步采集单元</w:t>
      </w:r>
      <w:r>
        <w:rPr>
          <w:rFonts w:hint="eastAsia" w:ascii="Times New Roman" w:hAnsi="Times New Roman" w:eastAsia="宋体" w:cs="Times New Roman"/>
          <w:color w:val="auto"/>
          <w:kern w:val="0"/>
          <w:sz w:val="21"/>
          <w:szCs w:val="21"/>
          <w:highlight w:val="none"/>
          <w:lang w:val="en-US" w:eastAsia="zh-CN" w:bidi="ar-SA"/>
        </w:rPr>
        <w:t>自动启动录波功能</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420" w:firstLineChars="200"/>
        <w:jc w:val="both"/>
        <w:textAlignment w:val="auto"/>
        <w:outlineLvl w:val="9"/>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启动下限为UdN1＞88kV（根据避雷器实际持续允许电压情况），启动后记录保存UdN1及UdN2启动前1s及启动后5S波形（采样频率10kHz）。该参数定值可根据需要进行设置。</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420" w:firstLineChars="200"/>
        <w:jc w:val="both"/>
        <w:textAlignment w:val="auto"/>
        <w:outlineLvl w:val="9"/>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任意一路电流信号In＞1A（根据避雷器实际动作电流情况），除特殊运行工况的避雷器元件采用下降沿启动外，其他均采用上升沿启动，则启动所有通道录波，启动后记录并自动保存所有通道启动前1s及启动后5s波形（采样频率10kHz）。该参数定值可根据需要进行设置。</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ascii="Times New Roman" w:hAnsi="Times New Roman" w:eastAsia="黑体"/>
          <w:color w:val="auto"/>
          <w:szCs w:val="24"/>
          <w:highlight w:val="none"/>
        </w:rPr>
      </w:pPr>
      <w:bookmarkStart w:id="16" w:name="_Toc470516253"/>
      <w:r>
        <w:rPr>
          <w:rFonts w:ascii="Times New Roman" w:hAnsi="Times New Roman" w:eastAsia="黑体"/>
          <w:color w:val="auto"/>
          <w:szCs w:val="24"/>
          <w:highlight w:val="none"/>
        </w:rPr>
        <w:t>5.</w:t>
      </w:r>
      <w:r>
        <w:rPr>
          <w:rFonts w:hint="eastAsia" w:eastAsia="黑体"/>
          <w:color w:val="auto"/>
          <w:szCs w:val="24"/>
          <w:highlight w:val="none"/>
          <w:lang w:val="en-US" w:eastAsia="zh-CN"/>
        </w:rPr>
        <w:t>4</w:t>
      </w:r>
      <w:r>
        <w:rPr>
          <w:rFonts w:ascii="Times New Roman" w:hAnsi="Times New Roman" w:eastAsia="黑体"/>
          <w:color w:val="auto"/>
          <w:szCs w:val="24"/>
          <w:highlight w:val="none"/>
        </w:rPr>
        <w:t>通信功能</w:t>
      </w:r>
      <w:bookmarkEnd w:id="16"/>
    </w:p>
    <w:p>
      <w:pPr>
        <w:keepNext w:val="0"/>
        <w:keepLines w:val="0"/>
        <w:pageBreakBefore w:val="0"/>
        <w:widowControl w:val="0"/>
        <w:numPr>
          <w:ilvl w:val="0"/>
          <w:numId w:val="12"/>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ascii="Times New Roman" w:hAnsi="Times New Roman"/>
          <w:color w:val="auto"/>
          <w:szCs w:val="21"/>
          <w:highlight w:val="none"/>
        </w:rPr>
      </w:pPr>
      <w:r>
        <w:rPr>
          <w:rFonts w:hint="eastAsia" w:ascii="Times New Roman" w:hAnsi="Times New Roman"/>
          <w:color w:val="auto"/>
          <w:szCs w:val="21"/>
          <w:highlight w:val="none"/>
        </w:rPr>
        <w:t>装置内部通信接口应满足监测数据交换所需要的、标准的、可靠的现场工业控制总线或以太网络要求；装置与综合处理单元（或智能远动机）应采用统一的通信协议和数据格式，应满足附录和DL/T 860《变电站通信网络和系统》等相关要求；装置电压、电流信号采集处理单元外部通信接口应满足监测数据交换所需要的、标准的、可靠的现场工业控制总线或以太网络要求，</w:t>
      </w:r>
      <w:r>
        <w:rPr>
          <w:rFonts w:hint="eastAsia"/>
          <w:color w:val="auto"/>
          <w:szCs w:val="21"/>
          <w:highlight w:val="none"/>
        </w:rPr>
        <w:t>若采用变电站或换流站原电压、电流测量信号时应采用与变电站测量系统相匹配的通信协议和数据格式，如高压直流测量系统的IEC60044-8等协议和FT3数据格式、</w:t>
      </w:r>
      <w:r>
        <w:rPr>
          <w:rFonts w:hint="eastAsia"/>
          <w:color w:val="auto"/>
          <w:szCs w:val="21"/>
          <w:highlight w:val="none"/>
          <w:lang w:eastAsia="zh-CN"/>
        </w:rPr>
        <w:t>数字化变电站测量系统的</w:t>
      </w:r>
      <w:r>
        <w:rPr>
          <w:rFonts w:hint="eastAsia" w:ascii="Times New Roman" w:hAnsi="Times New Roman"/>
          <w:color w:val="auto"/>
          <w:szCs w:val="21"/>
          <w:highlight w:val="none"/>
        </w:rPr>
        <w:t>IEC</w:t>
      </w:r>
      <w:r>
        <w:rPr>
          <w:rFonts w:hint="eastAsia"/>
          <w:color w:val="auto"/>
          <w:szCs w:val="21"/>
          <w:highlight w:val="none"/>
          <w:lang w:val="en-US" w:eastAsia="zh-CN"/>
        </w:rPr>
        <w:t>61850协议</w:t>
      </w:r>
      <w:r>
        <w:rPr>
          <w:rFonts w:hint="eastAsia"/>
          <w:color w:val="auto"/>
          <w:szCs w:val="21"/>
          <w:highlight w:val="none"/>
          <w:lang w:eastAsia="zh-CN"/>
        </w:rPr>
        <w:t>、智慧电厂监测系统的OPC协议、Modbus RTU协议或Modbus TCP协议</w:t>
      </w:r>
      <w:r>
        <w:rPr>
          <w:rFonts w:hint="eastAsia" w:ascii="Times New Roman" w:hAnsi="Times New Roman"/>
          <w:color w:val="auto"/>
          <w:szCs w:val="21"/>
          <w:highlight w:val="none"/>
        </w:rPr>
        <w:t>等</w:t>
      </w:r>
      <w:r>
        <w:rPr>
          <w:rFonts w:ascii="Times New Roman" w:hAnsi="Times New Roman"/>
          <w:color w:val="auto"/>
          <w:szCs w:val="21"/>
          <w:highlight w:val="none"/>
        </w:rPr>
        <w:t>；</w:t>
      </w:r>
    </w:p>
    <w:p>
      <w:pPr>
        <w:numPr>
          <w:ilvl w:val="0"/>
          <w:numId w:val="12"/>
        </w:numPr>
        <w:tabs>
          <w:tab w:val="left" w:pos="851"/>
        </w:tabs>
        <w:spacing w:before="120" w:beforeLines="50" w:after="120" w:afterLines="50" w:line="320" w:lineRule="exact"/>
        <w:rPr>
          <w:color w:val="auto"/>
          <w:szCs w:val="21"/>
          <w:highlight w:val="none"/>
        </w:rPr>
      </w:pPr>
      <w:bookmarkStart w:id="17" w:name="_Toc470516254"/>
      <w:r>
        <w:rPr>
          <w:color w:val="auto"/>
          <w:szCs w:val="21"/>
          <w:highlight w:val="none"/>
        </w:rPr>
        <w:t>在线监测装置的对外通信功能应满足电力监控系统安全防护规定要求；</w:t>
      </w:r>
    </w:p>
    <w:p>
      <w:pPr>
        <w:numPr>
          <w:ilvl w:val="0"/>
          <w:numId w:val="12"/>
        </w:numPr>
        <w:tabs>
          <w:tab w:val="left" w:pos="851"/>
        </w:tabs>
        <w:spacing w:before="120" w:beforeLines="50" w:after="120" w:afterLines="50" w:line="320" w:lineRule="exact"/>
        <w:rPr>
          <w:color w:val="auto"/>
          <w:szCs w:val="21"/>
          <w:highlight w:val="none"/>
        </w:rPr>
      </w:pPr>
      <w:r>
        <w:rPr>
          <w:color w:val="auto"/>
          <w:szCs w:val="21"/>
          <w:highlight w:val="none"/>
        </w:rPr>
        <w:t>装置应具备同步对时功能；</w:t>
      </w:r>
    </w:p>
    <w:p>
      <w:pPr>
        <w:numPr>
          <w:ilvl w:val="0"/>
          <w:numId w:val="12"/>
        </w:numPr>
        <w:tabs>
          <w:tab w:val="left" w:pos="851"/>
        </w:tabs>
        <w:spacing w:before="120" w:beforeLines="50" w:after="120" w:afterLines="50" w:line="320" w:lineRule="exact"/>
        <w:rPr>
          <w:rFonts w:hint="eastAsia"/>
          <w:color w:val="auto"/>
          <w:szCs w:val="21"/>
          <w:highlight w:val="none"/>
        </w:rPr>
      </w:pPr>
      <w:r>
        <w:rPr>
          <w:color w:val="auto"/>
          <w:szCs w:val="21"/>
          <w:highlight w:val="none"/>
        </w:rPr>
        <w:t>装置应具备通信自恢复能力和较高的稳定性。</w:t>
      </w:r>
    </w:p>
    <w:p>
      <w:pPr>
        <w:numPr>
          <w:ilvl w:val="0"/>
          <w:numId w:val="12"/>
        </w:numPr>
        <w:tabs>
          <w:tab w:val="left" w:pos="851"/>
        </w:tabs>
        <w:spacing w:before="120" w:beforeLines="50" w:after="120" w:afterLines="50" w:line="320" w:lineRule="exact"/>
        <w:rPr>
          <w:rFonts w:hint="eastAsia"/>
          <w:color w:val="auto"/>
          <w:szCs w:val="21"/>
          <w:highlight w:val="none"/>
        </w:rPr>
      </w:pPr>
      <w:r>
        <w:rPr>
          <w:rFonts w:hint="eastAsia"/>
          <w:color w:val="auto"/>
          <w:szCs w:val="21"/>
          <w:highlight w:val="none"/>
        </w:rPr>
        <w:t>与后台通讯应采用光纤网络通讯，IEC61850规约，SC接口、光缆类型为多模（62.5/850um）。</w:t>
      </w:r>
    </w:p>
    <w:p>
      <w:pPr>
        <w:pStyle w:val="33"/>
        <w:numPr>
          <w:ilvl w:val="0"/>
          <w:numId w:val="12"/>
        </w:numPr>
        <w:tabs>
          <w:tab w:val="left" w:pos="900"/>
        </w:tabs>
        <w:spacing w:line="360" w:lineRule="auto"/>
        <w:ind w:firstLineChars="0"/>
        <w:rPr>
          <w:color w:val="auto"/>
          <w:szCs w:val="21"/>
          <w:highlight w:val="none"/>
        </w:rPr>
      </w:pPr>
      <w:r>
        <w:rPr>
          <w:color w:val="auto"/>
          <w:szCs w:val="21"/>
          <w:highlight w:val="none"/>
        </w:rPr>
        <w:t>软件系统应为正版软件，其可靠性、兼容性、可移植性、可扩充性及界面的友好性等性能指标均应满足系统本期及远景规划要求。</w:t>
      </w:r>
    </w:p>
    <w:p>
      <w:pPr>
        <w:pStyle w:val="33"/>
        <w:numPr>
          <w:ilvl w:val="0"/>
          <w:numId w:val="12"/>
        </w:numPr>
        <w:tabs>
          <w:tab w:val="left" w:pos="900"/>
        </w:tabs>
        <w:spacing w:line="360" w:lineRule="auto"/>
        <w:ind w:firstLineChars="0"/>
        <w:rPr>
          <w:color w:val="auto"/>
          <w:szCs w:val="21"/>
          <w:highlight w:val="none"/>
        </w:rPr>
      </w:pPr>
      <w:r>
        <w:rPr>
          <w:color w:val="auto"/>
          <w:szCs w:val="21"/>
          <w:highlight w:val="none"/>
        </w:rPr>
        <w:t>软件系统应为模块化结构，以方便修改和维护。</w:t>
      </w:r>
    </w:p>
    <w:p>
      <w:pPr>
        <w:pStyle w:val="33"/>
        <w:numPr>
          <w:ilvl w:val="0"/>
          <w:numId w:val="12"/>
        </w:numPr>
        <w:tabs>
          <w:tab w:val="left" w:pos="900"/>
        </w:tabs>
        <w:spacing w:line="360" w:lineRule="auto"/>
        <w:ind w:firstLineChars="0"/>
        <w:rPr>
          <w:color w:val="auto"/>
          <w:szCs w:val="21"/>
          <w:highlight w:val="none"/>
        </w:rPr>
      </w:pPr>
      <w:r>
        <w:rPr>
          <w:color w:val="auto"/>
          <w:szCs w:val="21"/>
          <w:highlight w:val="none"/>
        </w:rPr>
        <w:t>软件应采用国际通用的、成熟的多任务操作系统并具有完整的自诊断程序。软件应能适应硬件和数据库的变化。</w:t>
      </w:r>
    </w:p>
    <w:p>
      <w:pPr>
        <w:pStyle w:val="33"/>
        <w:numPr>
          <w:ilvl w:val="0"/>
          <w:numId w:val="12"/>
        </w:numPr>
        <w:tabs>
          <w:tab w:val="left" w:pos="900"/>
        </w:tabs>
        <w:spacing w:line="360" w:lineRule="auto"/>
        <w:ind w:firstLineChars="0"/>
        <w:rPr>
          <w:color w:val="auto"/>
          <w:szCs w:val="21"/>
          <w:highlight w:val="none"/>
        </w:rPr>
      </w:pPr>
      <w:r>
        <w:rPr>
          <w:color w:val="auto"/>
          <w:szCs w:val="21"/>
          <w:highlight w:val="none"/>
        </w:rPr>
        <w:t>系统软件应满足计算机网络各节点之间信息传输、数据共享和分布式处理等要求，通信速率应满足系统实时性要求。</w:t>
      </w:r>
    </w:p>
    <w:p>
      <w:pPr>
        <w:pStyle w:val="33"/>
        <w:numPr>
          <w:ilvl w:val="0"/>
          <w:numId w:val="12"/>
        </w:numPr>
        <w:tabs>
          <w:tab w:val="left" w:pos="900"/>
        </w:tabs>
        <w:spacing w:line="360" w:lineRule="auto"/>
        <w:ind w:firstLineChars="0"/>
        <w:rPr>
          <w:color w:val="auto"/>
          <w:szCs w:val="21"/>
          <w:highlight w:val="none"/>
        </w:rPr>
      </w:pPr>
      <w:r>
        <w:rPr>
          <w:color w:val="auto"/>
          <w:szCs w:val="21"/>
          <w:highlight w:val="none"/>
        </w:rPr>
        <w:t>数据库软件的结构应适应分散分布式控制方式的要求，应具有良好的可维护性，并提供用户访问数据库的标准接口。数据库管理系统必须满足以下要求：</w:t>
      </w:r>
    </w:p>
    <w:p>
      <w:pPr>
        <w:pStyle w:val="33"/>
        <w:tabs>
          <w:tab w:val="left" w:pos="900"/>
        </w:tabs>
        <w:spacing w:line="360" w:lineRule="auto"/>
        <w:ind w:left="840" w:firstLine="0" w:firstLineChars="0"/>
        <w:rPr>
          <w:color w:val="auto"/>
          <w:szCs w:val="21"/>
          <w:highlight w:val="none"/>
        </w:rPr>
      </w:pPr>
      <w:r>
        <w:rPr>
          <w:color w:val="auto"/>
          <w:szCs w:val="21"/>
          <w:highlight w:val="none"/>
        </w:rPr>
        <w:t>a.实时性：在发生访问数据库、在线生成、在线修改数据库时，应不影响实时系统的正常运行，对数据库的访问时间必须小于0.5s（长时间段历史数据趋势分析图除外）。在多个用户同时访问数据库时，也应满足上述要求。</w:t>
      </w:r>
    </w:p>
    <w:p>
      <w:pPr>
        <w:pStyle w:val="33"/>
        <w:tabs>
          <w:tab w:val="left" w:pos="900"/>
        </w:tabs>
        <w:spacing w:line="360" w:lineRule="auto"/>
        <w:ind w:left="840" w:firstLine="0" w:firstLineChars="0"/>
        <w:rPr>
          <w:color w:val="auto"/>
          <w:szCs w:val="21"/>
          <w:highlight w:val="none"/>
        </w:rPr>
      </w:pPr>
      <w:r>
        <w:rPr>
          <w:color w:val="auto"/>
          <w:szCs w:val="21"/>
          <w:highlight w:val="none"/>
        </w:rPr>
        <w:t>b.灵活性：可提供多种访问数据库的方式。</w:t>
      </w:r>
    </w:p>
    <w:p>
      <w:pPr>
        <w:pStyle w:val="33"/>
        <w:tabs>
          <w:tab w:val="left" w:pos="900"/>
        </w:tabs>
        <w:spacing w:line="360" w:lineRule="auto"/>
        <w:ind w:left="840" w:firstLine="0" w:firstLineChars="0"/>
        <w:rPr>
          <w:color w:val="auto"/>
          <w:szCs w:val="21"/>
          <w:highlight w:val="none"/>
        </w:rPr>
      </w:pPr>
      <w:r>
        <w:rPr>
          <w:color w:val="auto"/>
          <w:szCs w:val="21"/>
          <w:highlight w:val="none"/>
        </w:rPr>
        <w:t>c.可维护性：应提供数据库维护工具，以便监视和修改数据库内的各种数据。历史数据库宜采用标准的商用数据库。</w:t>
      </w:r>
    </w:p>
    <w:p>
      <w:pPr>
        <w:pStyle w:val="33"/>
        <w:tabs>
          <w:tab w:val="left" w:pos="900"/>
        </w:tabs>
        <w:spacing w:line="360" w:lineRule="auto"/>
        <w:ind w:left="840" w:firstLine="0" w:firstLineChars="0"/>
        <w:rPr>
          <w:color w:val="auto"/>
          <w:szCs w:val="21"/>
          <w:highlight w:val="none"/>
        </w:rPr>
      </w:pPr>
      <w:r>
        <w:rPr>
          <w:color w:val="auto"/>
          <w:szCs w:val="21"/>
          <w:highlight w:val="none"/>
        </w:rPr>
        <w:t>d.同时性：数据库中的数据应可共享，当多个用户同时访问数据库时，不应影响数据库中数据的完整性和正确性。</w:t>
      </w:r>
    </w:p>
    <w:p>
      <w:pPr>
        <w:pStyle w:val="33"/>
        <w:tabs>
          <w:tab w:val="left" w:pos="900"/>
        </w:tabs>
        <w:spacing w:line="360" w:lineRule="auto"/>
        <w:ind w:left="840" w:firstLine="0" w:firstLineChars="0"/>
        <w:rPr>
          <w:color w:val="auto"/>
          <w:szCs w:val="21"/>
          <w:highlight w:val="none"/>
        </w:rPr>
      </w:pPr>
      <w:r>
        <w:rPr>
          <w:color w:val="auto"/>
          <w:szCs w:val="21"/>
          <w:highlight w:val="none"/>
        </w:rPr>
        <w:t>e.数据库管理系统应能定期对数据库进行自动备份，便于数据还原。</w:t>
      </w:r>
    </w:p>
    <w:p>
      <w:pPr>
        <w:pStyle w:val="33"/>
        <w:numPr>
          <w:ilvl w:val="0"/>
          <w:numId w:val="12"/>
        </w:numPr>
        <w:tabs>
          <w:tab w:val="left" w:pos="900"/>
        </w:tabs>
        <w:spacing w:line="360" w:lineRule="auto"/>
        <w:ind w:firstLineChars="0"/>
        <w:rPr>
          <w:color w:val="auto"/>
          <w:szCs w:val="21"/>
          <w:highlight w:val="none"/>
        </w:rPr>
      </w:pPr>
      <w:r>
        <w:rPr>
          <w:color w:val="auto"/>
          <w:szCs w:val="21"/>
          <w:highlight w:val="none"/>
        </w:rPr>
        <w:t>系统软件对接收到的数据进行存储、显示、分析和故障诊断，采用组态结构图对传感器位置和故障告警点进行标识。</w:t>
      </w:r>
    </w:p>
    <w:p>
      <w:pPr>
        <w:pStyle w:val="33"/>
        <w:numPr>
          <w:ilvl w:val="0"/>
          <w:numId w:val="12"/>
        </w:numPr>
        <w:tabs>
          <w:tab w:val="left" w:pos="900"/>
        </w:tabs>
        <w:spacing w:line="360" w:lineRule="auto"/>
        <w:ind w:firstLineChars="0"/>
        <w:rPr>
          <w:color w:val="auto"/>
          <w:szCs w:val="21"/>
          <w:highlight w:val="none"/>
        </w:rPr>
      </w:pPr>
      <w:r>
        <w:rPr>
          <w:color w:val="auto"/>
          <w:szCs w:val="21"/>
          <w:highlight w:val="none"/>
        </w:rPr>
        <w:t>报警功能。通过对报警参数的设置，当信号超过设定值时就会发出声光或手机短信报警，同时可以对报警级别进行选择。</w:t>
      </w:r>
    </w:p>
    <w:p>
      <w:pPr>
        <w:pStyle w:val="33"/>
        <w:numPr>
          <w:ilvl w:val="0"/>
          <w:numId w:val="12"/>
        </w:numPr>
        <w:tabs>
          <w:tab w:val="left" w:pos="900"/>
        </w:tabs>
        <w:spacing w:line="360" w:lineRule="auto"/>
        <w:ind w:firstLineChars="0"/>
        <w:rPr>
          <w:color w:val="auto"/>
          <w:szCs w:val="21"/>
          <w:highlight w:val="none"/>
        </w:rPr>
      </w:pPr>
      <w:r>
        <w:rPr>
          <w:color w:val="auto"/>
          <w:szCs w:val="21"/>
          <w:highlight w:val="none"/>
        </w:rPr>
        <w:t>回放功能。可以对历史数据进行回放，可以选择单个数据文件回放，也可以选择多个数据文件进行回放，回放具有多种多维图谱。</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ascii="Times New Roman" w:hAnsi="Times New Roman" w:eastAsia="黑体"/>
          <w:color w:val="auto"/>
          <w:szCs w:val="24"/>
          <w:highlight w:val="none"/>
        </w:rPr>
      </w:pPr>
      <w:r>
        <w:rPr>
          <w:rFonts w:ascii="Times New Roman" w:hAnsi="Times New Roman" w:eastAsia="黑体"/>
          <w:color w:val="auto"/>
          <w:szCs w:val="24"/>
          <w:highlight w:val="none"/>
        </w:rPr>
        <w:t>5.</w:t>
      </w:r>
      <w:r>
        <w:rPr>
          <w:rFonts w:hint="eastAsia" w:eastAsia="黑体"/>
          <w:color w:val="auto"/>
          <w:szCs w:val="24"/>
          <w:highlight w:val="none"/>
          <w:lang w:val="en-US" w:eastAsia="zh-CN"/>
        </w:rPr>
        <w:t>5</w:t>
      </w:r>
      <w:r>
        <w:rPr>
          <w:rFonts w:ascii="Times New Roman" w:hAnsi="Times New Roman" w:eastAsia="黑体"/>
          <w:color w:val="auto"/>
          <w:szCs w:val="24"/>
          <w:highlight w:val="none"/>
        </w:rPr>
        <w:t>测量有效性</w:t>
      </w:r>
      <w:bookmarkEnd w:id="17"/>
    </w:p>
    <w:p>
      <w:pPr>
        <w:pageBreakBefore w:val="0"/>
        <w:tabs>
          <w:tab w:val="left" w:pos="851"/>
        </w:tabs>
        <w:kinsoku/>
        <w:wordWrap/>
        <w:overflowPunct/>
        <w:topLinePunct w:val="0"/>
        <w:autoSpaceDE/>
        <w:autoSpaceDN/>
        <w:bidi w:val="0"/>
        <w:adjustRightInd/>
        <w:snapToGrid/>
        <w:spacing w:before="157" w:beforeLines="50" w:after="157" w:afterLines="50" w:line="320" w:lineRule="exact"/>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在线监测装置</w:t>
      </w:r>
      <w:r>
        <w:rPr>
          <w:rFonts w:hint="eastAsia"/>
          <w:color w:val="auto"/>
          <w:szCs w:val="21"/>
          <w:highlight w:val="none"/>
          <w:lang w:eastAsia="zh-CN"/>
        </w:rPr>
        <w:t>传感器</w:t>
      </w:r>
      <w:r>
        <w:rPr>
          <w:rFonts w:ascii="Times New Roman" w:hAnsi="Times New Roman"/>
          <w:color w:val="auto"/>
          <w:szCs w:val="21"/>
          <w:highlight w:val="none"/>
        </w:rPr>
        <w:t>的</w:t>
      </w:r>
      <w:r>
        <w:rPr>
          <w:rFonts w:hint="eastAsia"/>
          <w:color w:val="auto"/>
          <w:szCs w:val="21"/>
          <w:highlight w:val="none"/>
          <w:lang w:eastAsia="zh-CN"/>
        </w:rPr>
        <w:t>采样率、</w:t>
      </w:r>
      <w:r>
        <w:rPr>
          <w:rFonts w:ascii="Times New Roman" w:hAnsi="Times New Roman"/>
          <w:color w:val="auto"/>
          <w:szCs w:val="21"/>
          <w:highlight w:val="none"/>
        </w:rPr>
        <w:t>测量误差、</w:t>
      </w:r>
      <w:r>
        <w:rPr>
          <w:rFonts w:hint="eastAsia"/>
          <w:color w:val="auto"/>
          <w:szCs w:val="21"/>
          <w:highlight w:val="none"/>
          <w:lang w:eastAsia="zh-CN"/>
        </w:rPr>
        <w:t>暂态特性、阶跃特性、频率特性、同步性、</w:t>
      </w:r>
      <w:r>
        <w:rPr>
          <w:rFonts w:ascii="Times New Roman" w:hAnsi="Times New Roman"/>
          <w:color w:val="auto"/>
          <w:szCs w:val="21"/>
          <w:highlight w:val="none"/>
        </w:rPr>
        <w:t>重复性、灵敏度、抗干扰性能等应满足</w:t>
      </w:r>
      <w:r>
        <w:rPr>
          <w:rFonts w:hint="eastAsia"/>
          <w:color w:val="auto"/>
          <w:szCs w:val="21"/>
          <w:highlight w:val="none"/>
          <w:lang w:eastAsia="zh-CN"/>
        </w:rPr>
        <w:t>符合避雷器动作时暂态电压和暂态电流参数测量有效性要求，具体参数需符合</w:t>
      </w:r>
      <w:r>
        <w:rPr>
          <w:rFonts w:ascii="Times New Roman" w:hAnsi="Times New Roman"/>
          <w:color w:val="auto"/>
          <w:szCs w:val="21"/>
          <w:highlight w:val="none"/>
        </w:rPr>
        <w:t>相关监测装置专项技术规范中的具体规定。</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hint="eastAsia" w:ascii="Times New Roman" w:hAnsi="Times New Roman" w:eastAsia="黑体"/>
          <w:color w:val="auto"/>
          <w:szCs w:val="24"/>
          <w:highlight w:val="none"/>
        </w:rPr>
      </w:pPr>
      <w:r>
        <w:rPr>
          <w:rFonts w:hint="eastAsia" w:ascii="Times New Roman" w:hAnsi="Times New Roman" w:eastAsia="黑体"/>
          <w:color w:val="auto"/>
          <w:szCs w:val="24"/>
          <w:highlight w:val="none"/>
        </w:rPr>
        <w:t>5.</w:t>
      </w:r>
      <w:r>
        <w:rPr>
          <w:rFonts w:hint="eastAsia" w:eastAsia="黑体"/>
          <w:color w:val="auto"/>
          <w:szCs w:val="24"/>
          <w:highlight w:val="none"/>
          <w:lang w:val="en-US" w:eastAsia="zh-CN"/>
        </w:rPr>
        <w:t>5</w:t>
      </w:r>
      <w:r>
        <w:rPr>
          <w:rFonts w:hint="eastAsia" w:ascii="Times New Roman" w:hAnsi="Times New Roman" w:eastAsia="黑体"/>
          <w:color w:val="auto"/>
          <w:szCs w:val="24"/>
          <w:highlight w:val="none"/>
        </w:rPr>
        <w:t>.1暂态电压测量传感器技术要求</w:t>
      </w:r>
    </w:p>
    <w:p>
      <w:pPr>
        <w:pageBreakBefore w:val="0"/>
        <w:numPr>
          <w:ilvl w:val="0"/>
          <w:numId w:val="13"/>
        </w:numPr>
        <w:tabs>
          <w:tab w:val="left" w:pos="851"/>
        </w:tabs>
        <w:kinsoku/>
        <w:wordWrap/>
        <w:overflowPunct/>
        <w:topLinePunct w:val="0"/>
        <w:autoSpaceDE/>
        <w:autoSpaceDN/>
        <w:bidi w:val="0"/>
        <w:adjustRightInd/>
        <w:snapToGrid/>
        <w:spacing w:before="157" w:beforeLines="50" w:after="157" w:afterLines="50" w:line="320" w:lineRule="exact"/>
        <w:ind w:right="0" w:rightChars="0" w:firstLine="420"/>
        <w:textAlignment w:val="auto"/>
        <w:rPr>
          <w:rFonts w:hint="eastAsia" w:ascii="Times New Roman" w:hAnsi="Times New Roman"/>
          <w:color w:val="auto"/>
          <w:szCs w:val="21"/>
          <w:highlight w:val="none"/>
        </w:rPr>
      </w:pPr>
      <w:r>
        <w:rPr>
          <w:rFonts w:hint="eastAsia"/>
          <w:color w:val="auto"/>
          <w:szCs w:val="21"/>
          <w:highlight w:val="none"/>
          <w:lang w:eastAsia="zh-CN"/>
        </w:rPr>
        <w:t>暂态电压</w:t>
      </w:r>
      <w:r>
        <w:rPr>
          <w:rFonts w:hint="eastAsia" w:ascii="Times New Roman" w:hAnsi="Times New Roman"/>
          <w:color w:val="auto"/>
          <w:szCs w:val="21"/>
          <w:highlight w:val="none"/>
        </w:rPr>
        <w:t>传感器</w:t>
      </w:r>
      <w:r>
        <w:rPr>
          <w:rFonts w:hint="eastAsia"/>
          <w:color w:val="auto"/>
          <w:szCs w:val="21"/>
          <w:highlight w:val="none"/>
          <w:lang w:eastAsia="zh-CN"/>
        </w:rPr>
        <w:t>安装于被监测多元件并联避雷器端子两侧或可测量避雷器两端电压的母线上，用于</w:t>
      </w:r>
      <w:r>
        <w:rPr>
          <w:rFonts w:hint="eastAsia" w:ascii="Times New Roman" w:hAnsi="Times New Roman"/>
          <w:color w:val="auto"/>
          <w:szCs w:val="21"/>
          <w:highlight w:val="none"/>
        </w:rPr>
        <w:t>测量</w:t>
      </w:r>
      <w:r>
        <w:rPr>
          <w:rFonts w:hint="eastAsia"/>
          <w:color w:val="auto"/>
          <w:szCs w:val="21"/>
          <w:highlight w:val="none"/>
          <w:lang w:eastAsia="zh-CN"/>
        </w:rPr>
        <w:t>被监测多元件并联避雷器端子两侧的暂态电压，</w:t>
      </w:r>
      <w:r>
        <w:rPr>
          <w:rFonts w:hint="eastAsia" w:ascii="Times New Roman" w:hAnsi="Times New Roman"/>
          <w:color w:val="auto"/>
          <w:szCs w:val="21"/>
          <w:highlight w:val="none"/>
        </w:rPr>
        <w:t>高电位处避雷器暂态</w:t>
      </w:r>
      <w:r>
        <w:rPr>
          <w:rFonts w:hint="eastAsia"/>
          <w:color w:val="auto"/>
          <w:szCs w:val="21"/>
          <w:highlight w:val="none"/>
          <w:lang w:eastAsia="zh-CN"/>
        </w:rPr>
        <w:t>电压</w:t>
      </w:r>
      <w:r>
        <w:rPr>
          <w:rFonts w:hint="eastAsia" w:ascii="Times New Roman" w:hAnsi="Times New Roman"/>
          <w:color w:val="auto"/>
          <w:szCs w:val="21"/>
          <w:highlight w:val="none"/>
        </w:rPr>
        <w:t>传感器应满足接入安全性和绝缘性能要求</w:t>
      </w:r>
      <w:r>
        <w:rPr>
          <w:rFonts w:hint="eastAsia"/>
          <w:color w:val="auto"/>
          <w:szCs w:val="21"/>
          <w:highlight w:val="none"/>
          <w:lang w:eastAsia="zh-CN"/>
        </w:rPr>
        <w:t>，用于测量</w:t>
      </w:r>
      <w:r>
        <w:rPr>
          <w:rFonts w:hint="eastAsia" w:ascii="Times New Roman" w:hAnsi="Times New Roman"/>
          <w:color w:val="auto"/>
          <w:szCs w:val="21"/>
          <w:highlight w:val="none"/>
        </w:rPr>
        <w:t>的</w:t>
      </w:r>
      <w:r>
        <w:rPr>
          <w:rFonts w:hint="eastAsia"/>
          <w:color w:val="auto"/>
          <w:szCs w:val="21"/>
          <w:highlight w:val="none"/>
          <w:lang w:eastAsia="zh-CN"/>
        </w:rPr>
        <w:t>电压</w:t>
      </w:r>
      <w:r>
        <w:rPr>
          <w:rFonts w:hint="eastAsia" w:ascii="Times New Roman" w:hAnsi="Times New Roman"/>
          <w:color w:val="auto"/>
          <w:szCs w:val="21"/>
          <w:highlight w:val="none"/>
        </w:rPr>
        <w:t>测量</w:t>
      </w:r>
      <w:r>
        <w:rPr>
          <w:rFonts w:hint="eastAsia"/>
          <w:color w:val="auto"/>
          <w:szCs w:val="21"/>
          <w:highlight w:val="none"/>
          <w:lang w:eastAsia="zh-CN"/>
        </w:rPr>
        <w:t>最大</w:t>
      </w:r>
      <w:r>
        <w:rPr>
          <w:rFonts w:hint="eastAsia" w:ascii="Times New Roman" w:hAnsi="Times New Roman"/>
          <w:color w:val="auto"/>
          <w:szCs w:val="21"/>
          <w:highlight w:val="none"/>
        </w:rPr>
        <w:t>范围应不小于避雷器</w:t>
      </w:r>
      <w:r>
        <w:rPr>
          <w:rFonts w:hint="eastAsia"/>
          <w:color w:val="auto"/>
          <w:szCs w:val="21"/>
          <w:highlight w:val="none"/>
          <w:lang w:eastAsia="zh-CN"/>
        </w:rPr>
        <w:t>雷电冲击残压的</w:t>
      </w:r>
      <w:r>
        <w:rPr>
          <w:rFonts w:hint="eastAsia"/>
          <w:color w:val="auto"/>
          <w:szCs w:val="21"/>
          <w:highlight w:val="none"/>
          <w:lang w:val="en-US" w:eastAsia="zh-CN"/>
        </w:rPr>
        <w:t>1.5倍</w:t>
      </w:r>
      <w:r>
        <w:rPr>
          <w:rFonts w:hint="eastAsia" w:ascii="Times New Roman" w:hAnsi="Times New Roman"/>
          <w:color w:val="auto"/>
          <w:szCs w:val="21"/>
          <w:highlight w:val="none"/>
        </w:rPr>
        <w:t>；</w:t>
      </w:r>
    </w:p>
    <w:p>
      <w:pPr>
        <w:pageBreakBefore w:val="0"/>
        <w:tabs>
          <w:tab w:val="left" w:pos="851"/>
        </w:tabs>
        <w:kinsoku/>
        <w:wordWrap/>
        <w:overflowPunct/>
        <w:topLinePunct w:val="0"/>
        <w:autoSpaceDE/>
        <w:autoSpaceDN/>
        <w:bidi w:val="0"/>
        <w:adjustRightInd/>
        <w:snapToGrid/>
        <w:spacing w:before="157" w:beforeLines="50" w:after="157" w:afterLines="50" w:line="320" w:lineRule="exact"/>
        <w:ind w:right="0" w:rightChars="0" w:firstLine="420"/>
        <w:textAlignment w:val="auto"/>
        <w:rPr>
          <w:rFonts w:hint="eastAsia" w:ascii="Times New Roman" w:hAnsi="Times New Roman"/>
          <w:color w:val="auto"/>
          <w:szCs w:val="21"/>
          <w:highlight w:val="none"/>
        </w:rPr>
      </w:pPr>
      <w:r>
        <w:rPr>
          <w:rFonts w:hint="eastAsia"/>
          <w:color w:val="auto"/>
          <w:szCs w:val="21"/>
          <w:highlight w:val="none"/>
          <w:lang w:val="en-US" w:eastAsia="zh-CN"/>
        </w:rPr>
        <w:t>b</w:t>
      </w:r>
      <w:r>
        <w:rPr>
          <w:rFonts w:hint="eastAsia" w:ascii="Times New Roman" w:hAnsi="Times New Roman"/>
          <w:color w:val="auto"/>
          <w:szCs w:val="21"/>
          <w:highlight w:val="none"/>
        </w:rPr>
        <w:t>)</w:t>
      </w:r>
      <w:r>
        <w:rPr>
          <w:rFonts w:hint="eastAsia"/>
          <w:color w:val="auto"/>
          <w:szCs w:val="21"/>
          <w:highlight w:val="none"/>
          <w:lang w:eastAsia="zh-CN"/>
        </w:rPr>
        <w:t>暂态电压</w:t>
      </w:r>
      <w:r>
        <w:rPr>
          <w:rFonts w:hint="eastAsia" w:ascii="Times New Roman" w:hAnsi="Times New Roman"/>
          <w:color w:val="auto"/>
          <w:szCs w:val="21"/>
          <w:highlight w:val="none"/>
        </w:rPr>
        <w:t>传感器的</w:t>
      </w:r>
      <w:r>
        <w:rPr>
          <w:rFonts w:hint="eastAsia"/>
          <w:color w:val="auto"/>
          <w:szCs w:val="21"/>
          <w:highlight w:val="none"/>
          <w:lang w:eastAsia="zh-CN"/>
        </w:rPr>
        <w:t>绝缘水平，包括最高运行电压</w:t>
      </w:r>
      <w:r>
        <w:rPr>
          <w:rFonts w:hint="eastAsia"/>
          <w:color w:val="auto"/>
          <w:szCs w:val="21"/>
          <w:highlight w:val="none"/>
          <w:lang w:val="en-US" w:eastAsia="zh-CN"/>
        </w:rPr>
        <w:t>/</w:t>
      </w:r>
      <w:r>
        <w:rPr>
          <w:rFonts w:hint="eastAsia"/>
          <w:color w:val="auto"/>
          <w:szCs w:val="21"/>
          <w:highlight w:val="none"/>
          <w:lang w:eastAsia="zh-CN"/>
        </w:rPr>
        <w:t>雷电冲击电压</w:t>
      </w:r>
      <w:r>
        <w:rPr>
          <w:rFonts w:hint="eastAsia"/>
          <w:color w:val="auto"/>
          <w:szCs w:val="21"/>
          <w:highlight w:val="none"/>
          <w:lang w:val="en-US" w:eastAsia="zh-CN"/>
        </w:rPr>
        <w:t>/操作冲击电压需满足安装地点的过电压与绝缘配合技术要求</w:t>
      </w:r>
      <w:r>
        <w:rPr>
          <w:rFonts w:hint="eastAsia" w:ascii="Times New Roman" w:hAnsi="Times New Roman"/>
          <w:color w:val="auto"/>
          <w:szCs w:val="21"/>
          <w:highlight w:val="none"/>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color w:val="auto"/>
          <w:szCs w:val="21"/>
          <w:highlight w:val="none"/>
          <w:lang w:eastAsia="zh-CN"/>
        </w:rPr>
      </w:pPr>
      <w:r>
        <w:rPr>
          <w:rFonts w:hint="eastAsia" w:ascii="Times New Roman" w:hAnsi="Times New Roman"/>
          <w:color w:val="auto"/>
          <w:szCs w:val="21"/>
          <w:highlight w:val="none"/>
        </w:rPr>
        <w:t>c)</w:t>
      </w:r>
      <w:r>
        <w:rPr>
          <w:rFonts w:hint="eastAsia"/>
          <w:color w:val="auto"/>
          <w:szCs w:val="21"/>
          <w:highlight w:val="none"/>
          <w:lang w:eastAsia="zh-CN"/>
        </w:rPr>
        <w:t>暂态电压</w:t>
      </w:r>
      <w:r>
        <w:rPr>
          <w:rFonts w:hint="eastAsia" w:ascii="Times New Roman" w:hAnsi="Times New Roman"/>
          <w:color w:val="auto"/>
          <w:szCs w:val="21"/>
          <w:highlight w:val="none"/>
        </w:rPr>
        <w:t>传感器</w:t>
      </w:r>
      <w:r>
        <w:rPr>
          <w:rFonts w:hint="eastAsia"/>
          <w:color w:val="auto"/>
          <w:szCs w:val="21"/>
          <w:highlight w:val="none"/>
          <w:lang w:eastAsia="zh-CN"/>
        </w:rPr>
        <w:t>应具备较好的阶跃响应性能，阶跃响应上升时间应≤</w:t>
      </w:r>
      <w:r>
        <w:rPr>
          <w:rFonts w:hint="eastAsia"/>
          <w:color w:val="auto"/>
          <w:szCs w:val="21"/>
          <w:highlight w:val="none"/>
          <w:lang w:val="en-US" w:eastAsia="zh-CN"/>
        </w:rPr>
        <w:t>250</w:t>
      </w:r>
      <w:r>
        <w:rPr>
          <w:rFonts w:hint="eastAsia"/>
          <w:color w:val="auto"/>
          <w:szCs w:val="21"/>
          <w:highlight w:val="none"/>
          <w:lang w:eastAsia="zh-CN"/>
        </w:rPr>
        <w:t>us，测量系统处理传输延时时间≤</w:t>
      </w:r>
      <w:r>
        <w:rPr>
          <w:rFonts w:hint="eastAsia"/>
          <w:color w:val="auto"/>
          <w:szCs w:val="21"/>
          <w:highlight w:val="none"/>
          <w:lang w:val="en-US" w:eastAsia="zh-CN"/>
        </w:rPr>
        <w:t>250</w:t>
      </w:r>
      <w:r>
        <w:rPr>
          <w:rFonts w:hint="eastAsia"/>
          <w:color w:val="auto"/>
          <w:szCs w:val="21"/>
          <w:highlight w:val="none"/>
          <w:lang w:eastAsia="zh-CN"/>
        </w:rPr>
        <w:t>us；</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color w:val="auto"/>
          <w:szCs w:val="21"/>
          <w:highlight w:val="none"/>
          <w:lang w:eastAsia="zh-CN"/>
        </w:rPr>
      </w:pPr>
      <w:r>
        <w:rPr>
          <w:rFonts w:hint="eastAsia"/>
          <w:color w:val="auto"/>
          <w:szCs w:val="21"/>
          <w:highlight w:val="none"/>
          <w:lang w:val="en-US" w:eastAsia="zh-CN"/>
        </w:rPr>
        <w:t>d</w:t>
      </w:r>
      <w:r>
        <w:rPr>
          <w:rFonts w:hint="eastAsia"/>
          <w:color w:val="auto"/>
          <w:szCs w:val="21"/>
          <w:highlight w:val="none"/>
          <w:lang w:eastAsia="zh-CN"/>
        </w:rPr>
        <w:t>)在频率≤</w:t>
      </w:r>
      <w:r>
        <w:rPr>
          <w:rFonts w:hint="eastAsia"/>
          <w:color w:val="auto"/>
          <w:szCs w:val="21"/>
          <w:highlight w:val="none"/>
          <w:lang w:val="en-US" w:eastAsia="zh-CN"/>
        </w:rPr>
        <w:t>1200Hz（1.5Un），</w:t>
      </w:r>
      <w:r>
        <w:rPr>
          <w:rFonts w:hint="eastAsia"/>
          <w:color w:val="auto"/>
          <w:szCs w:val="21"/>
          <w:highlight w:val="none"/>
          <w:lang w:eastAsia="zh-CN"/>
        </w:rPr>
        <w:t>幅值误差≤</w:t>
      </w:r>
      <w:r>
        <w:rPr>
          <w:rFonts w:hint="eastAsia"/>
          <w:color w:val="auto"/>
          <w:szCs w:val="21"/>
          <w:highlight w:val="none"/>
          <w:lang w:val="en-US" w:eastAsia="zh-CN"/>
        </w:rPr>
        <w:t>0.5%，</w:t>
      </w:r>
      <w:r>
        <w:rPr>
          <w:rFonts w:hint="eastAsia"/>
          <w:color w:val="auto"/>
          <w:szCs w:val="21"/>
          <w:highlight w:val="none"/>
          <w:lang w:eastAsia="zh-CN"/>
        </w:rPr>
        <w:t>频率≤</w:t>
      </w:r>
      <w:r>
        <w:rPr>
          <w:rFonts w:hint="eastAsia"/>
          <w:color w:val="auto"/>
          <w:szCs w:val="21"/>
          <w:highlight w:val="none"/>
          <w:lang w:val="en-US" w:eastAsia="zh-CN"/>
        </w:rPr>
        <w:t>1200Hz时（1.5Un）最大允许相位移为500us</w:t>
      </w:r>
      <w:r>
        <w:rPr>
          <w:rFonts w:hint="eastAsia"/>
          <w:color w:val="auto"/>
          <w:szCs w:val="21"/>
          <w:highlight w:val="none"/>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default"/>
          <w:color w:val="auto"/>
          <w:szCs w:val="21"/>
          <w:highlight w:val="none"/>
          <w:lang w:eastAsia="zh-CN"/>
        </w:rPr>
      </w:pPr>
      <w:r>
        <w:rPr>
          <w:rFonts w:hint="eastAsia"/>
          <w:color w:val="auto"/>
          <w:szCs w:val="21"/>
          <w:highlight w:val="none"/>
          <w:lang w:eastAsia="zh-CN"/>
        </w:rPr>
        <w:t>e)暂态电压传感器测量准确度需满足下列要求：</w:t>
      </w:r>
      <w:r>
        <w:rPr>
          <w:rFonts w:hint="eastAsia"/>
          <w:color w:val="auto"/>
          <w:szCs w:val="21"/>
          <w:highlight w:val="none"/>
          <w:lang w:val="en-US" w:eastAsia="zh-CN"/>
        </w:rPr>
        <w:t>0.1-1.5</w:t>
      </w:r>
      <w:r>
        <w:rPr>
          <w:rFonts w:hint="default"/>
          <w:color w:val="auto"/>
          <w:szCs w:val="21"/>
          <w:highlight w:val="none"/>
          <w:lang w:eastAsia="zh-CN"/>
        </w:rPr>
        <w:t xml:space="preserve"> UN</w:t>
      </w:r>
      <w:r>
        <w:rPr>
          <w:rFonts w:hint="eastAsia"/>
          <w:color w:val="auto"/>
          <w:szCs w:val="21"/>
          <w:highlight w:val="none"/>
          <w:lang w:eastAsia="zh-CN"/>
        </w:rPr>
        <w:t>电压时应满足</w:t>
      </w:r>
      <w:r>
        <w:rPr>
          <w:rFonts w:hint="default"/>
          <w:color w:val="auto"/>
          <w:szCs w:val="21"/>
          <w:highlight w:val="none"/>
          <w:lang w:eastAsia="zh-CN"/>
        </w:rPr>
        <w:t>≤</w:t>
      </w:r>
      <w:r>
        <w:rPr>
          <w:rFonts w:hint="eastAsia"/>
          <w:color w:val="auto"/>
          <w:szCs w:val="21"/>
          <w:highlight w:val="none"/>
          <w:lang w:val="en-US" w:eastAsia="zh-CN"/>
        </w:rPr>
        <w:t>0.5</w:t>
      </w:r>
      <w:r>
        <w:rPr>
          <w:rFonts w:hint="default"/>
          <w:color w:val="auto"/>
          <w:szCs w:val="21"/>
          <w:highlight w:val="none"/>
          <w:lang w:eastAsia="zh-CN"/>
        </w:rPr>
        <w:t>%</w:t>
      </w:r>
      <w:r>
        <w:rPr>
          <w:rFonts w:hint="eastAsia"/>
          <w:color w:val="auto"/>
          <w:szCs w:val="21"/>
          <w:highlight w:val="none"/>
          <w:lang w:eastAsia="zh-CN"/>
        </w:rPr>
        <w:t>，</w:t>
      </w:r>
      <w:r>
        <w:rPr>
          <w:rFonts w:hint="eastAsia"/>
          <w:color w:val="auto"/>
          <w:szCs w:val="21"/>
          <w:highlight w:val="none"/>
          <w:lang w:val="en-US" w:eastAsia="zh-CN"/>
        </w:rPr>
        <w:t>1.5</w:t>
      </w:r>
      <w:r>
        <w:rPr>
          <w:rFonts w:hint="default"/>
          <w:color w:val="auto"/>
          <w:szCs w:val="21"/>
          <w:highlight w:val="none"/>
          <w:lang w:eastAsia="zh-CN"/>
        </w:rPr>
        <w:t xml:space="preserve"> UN</w:t>
      </w:r>
      <w:r>
        <w:rPr>
          <w:rFonts w:hint="eastAsia"/>
          <w:color w:val="auto"/>
          <w:szCs w:val="21"/>
          <w:highlight w:val="none"/>
          <w:lang w:eastAsia="zh-CN"/>
        </w:rPr>
        <w:t>至最大测量电压范围时应满足</w:t>
      </w:r>
      <w:r>
        <w:rPr>
          <w:rFonts w:hint="default"/>
          <w:color w:val="auto"/>
          <w:szCs w:val="21"/>
          <w:highlight w:val="none"/>
          <w:lang w:eastAsia="zh-CN"/>
        </w:rPr>
        <w:t>≤</w:t>
      </w:r>
      <w:r>
        <w:rPr>
          <w:rFonts w:hint="eastAsia"/>
          <w:color w:val="auto"/>
          <w:szCs w:val="21"/>
          <w:highlight w:val="none"/>
          <w:lang w:val="en-US" w:eastAsia="zh-CN"/>
        </w:rPr>
        <w:t>3</w:t>
      </w:r>
      <w:r>
        <w:rPr>
          <w:rFonts w:hint="default"/>
          <w:color w:val="auto"/>
          <w:szCs w:val="21"/>
          <w:highlight w:val="none"/>
          <w:lang w:eastAsia="zh-CN"/>
        </w:rPr>
        <w:t>%</w:t>
      </w:r>
      <w:r>
        <w:rPr>
          <w:rFonts w:hint="eastAsia"/>
          <w:color w:val="auto"/>
          <w:szCs w:val="21"/>
          <w:highlight w:val="none"/>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ascii="Times New Roman" w:hAnsi="Times New Roman"/>
          <w:color w:val="auto"/>
          <w:szCs w:val="21"/>
          <w:highlight w:val="none"/>
        </w:rPr>
        <w:t>f)</w:t>
      </w:r>
      <w:r>
        <w:rPr>
          <w:rFonts w:hint="eastAsia"/>
          <w:color w:val="auto"/>
          <w:szCs w:val="21"/>
          <w:highlight w:val="none"/>
          <w:lang w:eastAsia="zh-CN"/>
        </w:rPr>
        <w:t>暂态电压传感器</w:t>
      </w:r>
      <w:r>
        <w:rPr>
          <w:rFonts w:hint="eastAsia" w:ascii="Times New Roman" w:hAnsi="Times New Roman"/>
          <w:color w:val="auto"/>
          <w:szCs w:val="21"/>
          <w:highlight w:val="none"/>
        </w:rPr>
        <w:t>输出接口宜采用BNC接头或光纤通信接口</w:t>
      </w:r>
      <w:r>
        <w:rPr>
          <w:rFonts w:hint="eastAsia"/>
          <w:color w:val="auto"/>
          <w:szCs w:val="21"/>
          <w:highlight w:val="none"/>
          <w:lang w:eastAsia="zh-CN"/>
        </w:rPr>
        <w:t>，或采用可靠无线通讯方式</w:t>
      </w:r>
      <w:r>
        <w:rPr>
          <w:rFonts w:hint="eastAsia" w:ascii="Times New Roman" w:hAnsi="Times New Roman"/>
          <w:color w:val="auto"/>
          <w:szCs w:val="21"/>
          <w:highlight w:val="none"/>
        </w:rPr>
        <w:t>，不受外电场干扰；</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ascii="Times New Roman" w:hAnsi="Times New Roman"/>
          <w:color w:val="auto"/>
          <w:szCs w:val="21"/>
          <w:highlight w:val="none"/>
        </w:rPr>
        <w:t>f)</w:t>
      </w:r>
      <w:r>
        <w:rPr>
          <w:rFonts w:hint="eastAsia"/>
          <w:color w:val="auto"/>
          <w:szCs w:val="21"/>
          <w:highlight w:val="none"/>
          <w:lang w:eastAsia="zh-CN"/>
        </w:rPr>
        <w:t>采用模拟输出方式的暂态电压传感器二次</w:t>
      </w:r>
      <w:r>
        <w:rPr>
          <w:rFonts w:hint="eastAsia" w:ascii="Times New Roman" w:hAnsi="Times New Roman"/>
          <w:color w:val="auto"/>
          <w:szCs w:val="21"/>
          <w:highlight w:val="none"/>
        </w:rPr>
        <w:t>输出</w:t>
      </w:r>
      <w:r>
        <w:rPr>
          <w:rFonts w:hint="eastAsia"/>
          <w:color w:val="auto"/>
          <w:szCs w:val="21"/>
          <w:highlight w:val="none"/>
          <w:lang w:eastAsia="zh-CN"/>
        </w:rPr>
        <w:t>电压范围应为</w:t>
      </w:r>
      <w:r>
        <w:rPr>
          <w:rFonts w:hint="eastAsia"/>
          <w:color w:val="auto"/>
          <w:szCs w:val="21"/>
          <w:highlight w:val="none"/>
          <w:lang w:val="en-US" w:eastAsia="zh-CN"/>
        </w:rPr>
        <w:t>0V至100V，</w:t>
      </w:r>
      <w:r>
        <w:rPr>
          <w:rFonts w:hint="eastAsia"/>
          <w:color w:val="auto"/>
          <w:szCs w:val="21"/>
          <w:highlight w:val="none"/>
          <w:lang w:eastAsia="zh-CN"/>
        </w:rPr>
        <w:t>采用数字输出方式的暂态电压传感器二次光纤接口应为</w:t>
      </w:r>
      <w:r>
        <w:rPr>
          <w:rFonts w:hint="eastAsia"/>
          <w:color w:val="auto"/>
          <w:szCs w:val="21"/>
          <w:highlight w:val="none"/>
          <w:lang w:val="en-US" w:eastAsia="zh-CN"/>
        </w:rPr>
        <w:t>ST接口、光缆类型为多模（62.5/850um）、波特率10M/20M、采样频率4kHz/10kHz、</w:t>
      </w:r>
      <w:r>
        <w:rPr>
          <w:rFonts w:hint="eastAsia"/>
          <w:color w:val="auto"/>
          <w:szCs w:val="21"/>
          <w:highlight w:val="none"/>
          <w:lang w:eastAsia="zh-CN"/>
        </w:rPr>
        <w:t>传输规约为</w:t>
      </w:r>
      <w:r>
        <w:rPr>
          <w:rFonts w:hint="eastAsia" w:ascii="Times New Roman" w:hAnsi="Times New Roman"/>
          <w:color w:val="auto"/>
          <w:szCs w:val="21"/>
          <w:highlight w:val="none"/>
        </w:rPr>
        <w:t>IEC60044-8</w:t>
      </w:r>
      <w:r>
        <w:rPr>
          <w:rFonts w:hint="eastAsia"/>
          <w:color w:val="auto"/>
          <w:szCs w:val="21"/>
          <w:highlight w:val="none"/>
          <w:lang w:eastAsia="zh-CN"/>
        </w:rPr>
        <w:t>或</w:t>
      </w:r>
      <w:r>
        <w:rPr>
          <w:rFonts w:hint="eastAsia" w:ascii="Times New Roman" w:hAnsi="Times New Roman"/>
          <w:color w:val="auto"/>
          <w:szCs w:val="21"/>
          <w:highlight w:val="none"/>
        </w:rPr>
        <w:t>IEC</w:t>
      </w:r>
      <w:r>
        <w:rPr>
          <w:rFonts w:hint="eastAsia"/>
          <w:color w:val="auto"/>
          <w:szCs w:val="21"/>
          <w:highlight w:val="none"/>
          <w:lang w:val="en-US" w:eastAsia="zh-CN"/>
        </w:rPr>
        <w:t>61850-9</w:t>
      </w:r>
      <w:r>
        <w:rPr>
          <w:rFonts w:hint="eastAsia" w:ascii="Times New Roman" w:hAnsi="Times New Roman"/>
          <w:color w:val="auto"/>
          <w:szCs w:val="21"/>
          <w:highlight w:val="none"/>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ascii="Times New Roman" w:hAnsi="Times New Roman"/>
          <w:color w:val="auto"/>
          <w:szCs w:val="21"/>
          <w:highlight w:val="none"/>
        </w:rPr>
        <w:t>g)在具备条件</w:t>
      </w:r>
      <w:r>
        <w:rPr>
          <w:rFonts w:hint="eastAsia"/>
          <w:color w:val="auto"/>
          <w:szCs w:val="21"/>
          <w:highlight w:val="none"/>
          <w:lang w:eastAsia="zh-CN"/>
        </w:rPr>
        <w:t>且不影响原测量系统安全可靠运行时</w:t>
      </w:r>
      <w:r>
        <w:rPr>
          <w:rFonts w:hint="eastAsia" w:ascii="Times New Roman" w:hAnsi="Times New Roman"/>
          <w:color w:val="auto"/>
          <w:szCs w:val="21"/>
          <w:highlight w:val="none"/>
        </w:rPr>
        <w:t>，</w:t>
      </w:r>
      <w:r>
        <w:rPr>
          <w:rFonts w:hint="eastAsia"/>
          <w:color w:val="auto"/>
          <w:szCs w:val="21"/>
          <w:highlight w:val="none"/>
          <w:lang w:eastAsia="zh-CN"/>
        </w:rPr>
        <w:t>暂态电压</w:t>
      </w:r>
      <w:r>
        <w:rPr>
          <w:rFonts w:hint="eastAsia" w:ascii="Times New Roman" w:hAnsi="Times New Roman"/>
          <w:color w:val="auto"/>
          <w:szCs w:val="21"/>
          <w:highlight w:val="none"/>
        </w:rPr>
        <w:t>测量单元可</w:t>
      </w:r>
      <w:r>
        <w:rPr>
          <w:rFonts w:hint="eastAsia"/>
          <w:color w:val="auto"/>
          <w:szCs w:val="21"/>
          <w:highlight w:val="none"/>
          <w:lang w:eastAsia="zh-CN"/>
        </w:rPr>
        <w:t>取用</w:t>
      </w:r>
      <w:r>
        <w:rPr>
          <w:rFonts w:hint="eastAsia" w:ascii="Times New Roman" w:hAnsi="Times New Roman"/>
          <w:color w:val="auto"/>
          <w:szCs w:val="21"/>
          <w:highlight w:val="none"/>
        </w:rPr>
        <w:t>用原</w:t>
      </w:r>
      <w:r>
        <w:rPr>
          <w:rFonts w:hint="eastAsia"/>
          <w:color w:val="auto"/>
          <w:szCs w:val="21"/>
          <w:highlight w:val="none"/>
          <w:lang w:eastAsia="zh-CN"/>
        </w:rPr>
        <w:t>电压</w:t>
      </w:r>
      <w:r>
        <w:rPr>
          <w:rFonts w:hint="eastAsia" w:ascii="Times New Roman" w:hAnsi="Times New Roman"/>
          <w:color w:val="auto"/>
          <w:szCs w:val="21"/>
          <w:highlight w:val="none"/>
        </w:rPr>
        <w:t>互感器设备</w:t>
      </w:r>
      <w:r>
        <w:rPr>
          <w:rFonts w:hint="eastAsia"/>
          <w:color w:val="auto"/>
          <w:szCs w:val="21"/>
          <w:highlight w:val="none"/>
          <w:lang w:eastAsia="zh-CN"/>
        </w:rPr>
        <w:t>二次输出信号</w:t>
      </w:r>
      <w:r>
        <w:rPr>
          <w:rFonts w:hint="eastAsia" w:ascii="Times New Roman" w:hAnsi="Times New Roman"/>
          <w:color w:val="auto"/>
          <w:szCs w:val="21"/>
          <w:highlight w:val="none"/>
        </w:rPr>
        <w:t>或</w:t>
      </w:r>
      <w:r>
        <w:rPr>
          <w:rFonts w:hint="eastAsia"/>
          <w:color w:val="auto"/>
          <w:szCs w:val="21"/>
          <w:highlight w:val="none"/>
          <w:lang w:eastAsia="zh-CN"/>
        </w:rPr>
        <w:t>电子式互感器</w:t>
      </w:r>
      <w:r>
        <w:rPr>
          <w:rFonts w:hint="eastAsia" w:ascii="Times New Roman" w:hAnsi="Times New Roman"/>
          <w:color w:val="auto"/>
          <w:szCs w:val="21"/>
          <w:highlight w:val="none"/>
        </w:rPr>
        <w:t>合并单元输出</w:t>
      </w:r>
      <w:r>
        <w:rPr>
          <w:rFonts w:hint="eastAsia"/>
          <w:color w:val="auto"/>
          <w:szCs w:val="21"/>
          <w:highlight w:val="none"/>
          <w:lang w:eastAsia="zh-CN"/>
        </w:rPr>
        <w:t>的</w:t>
      </w:r>
      <w:r>
        <w:rPr>
          <w:rFonts w:hint="eastAsia" w:ascii="Times New Roman" w:hAnsi="Times New Roman"/>
          <w:color w:val="auto"/>
          <w:szCs w:val="21"/>
          <w:highlight w:val="none"/>
        </w:rPr>
        <w:t>数据；</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ascii="Times New Roman" w:hAnsi="Times New Roman"/>
          <w:color w:val="auto"/>
          <w:szCs w:val="21"/>
          <w:highlight w:val="none"/>
        </w:rPr>
        <w:t>h)</w:t>
      </w:r>
      <w:r>
        <w:rPr>
          <w:rFonts w:hint="eastAsia"/>
          <w:color w:val="auto"/>
          <w:szCs w:val="21"/>
          <w:highlight w:val="none"/>
          <w:lang w:eastAsia="zh-CN"/>
        </w:rPr>
        <w:t>采用无线通讯方式时</w:t>
      </w:r>
      <w:r>
        <w:rPr>
          <w:rFonts w:hint="eastAsia"/>
          <w:color w:val="auto"/>
          <w:szCs w:val="21"/>
          <w:highlight w:val="none"/>
          <w:lang w:val="en-US" w:eastAsia="zh-CN"/>
        </w:rPr>
        <w:t>，需保证数据传输的可靠性，并保证通讯安全以及供能方式安全性和可靠性</w:t>
      </w:r>
      <w:r>
        <w:rPr>
          <w:rFonts w:hint="eastAsia" w:ascii="Times New Roman" w:hAnsi="Times New Roman"/>
          <w:color w:val="auto"/>
          <w:szCs w:val="21"/>
          <w:highlight w:val="none"/>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i</w:t>
      </w:r>
      <w:r>
        <w:rPr>
          <w:rFonts w:hint="eastAsia" w:ascii="Times New Roman" w:hAnsi="Times New Roman"/>
          <w:color w:val="auto"/>
          <w:szCs w:val="21"/>
          <w:highlight w:val="none"/>
        </w:rPr>
        <w:t>)传感器防护等级：IP65以上。</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hint="eastAsia" w:ascii="Times New Roman" w:hAnsi="Times New Roman" w:eastAsia="黑体"/>
          <w:color w:val="auto"/>
          <w:szCs w:val="24"/>
          <w:highlight w:val="none"/>
        </w:rPr>
      </w:pPr>
      <w:r>
        <w:rPr>
          <w:rFonts w:hint="eastAsia" w:ascii="Times New Roman" w:hAnsi="Times New Roman" w:eastAsia="黑体"/>
          <w:color w:val="auto"/>
          <w:szCs w:val="24"/>
          <w:highlight w:val="none"/>
        </w:rPr>
        <w:t>5.</w:t>
      </w:r>
      <w:r>
        <w:rPr>
          <w:rFonts w:hint="eastAsia" w:eastAsia="黑体"/>
          <w:color w:val="auto"/>
          <w:szCs w:val="24"/>
          <w:highlight w:val="none"/>
          <w:lang w:val="en-US" w:eastAsia="zh-CN"/>
        </w:rPr>
        <w:t>5</w:t>
      </w:r>
      <w:r>
        <w:rPr>
          <w:rFonts w:hint="eastAsia" w:ascii="Times New Roman" w:hAnsi="Times New Roman" w:eastAsia="黑体"/>
          <w:color w:val="auto"/>
          <w:szCs w:val="24"/>
          <w:highlight w:val="none"/>
        </w:rPr>
        <w:t>.</w:t>
      </w:r>
      <w:r>
        <w:rPr>
          <w:rFonts w:hint="eastAsia" w:eastAsia="黑体"/>
          <w:color w:val="auto"/>
          <w:szCs w:val="24"/>
          <w:highlight w:val="none"/>
          <w:lang w:val="en-US" w:eastAsia="zh-CN"/>
        </w:rPr>
        <w:t>2</w:t>
      </w:r>
      <w:r>
        <w:rPr>
          <w:rFonts w:hint="eastAsia" w:ascii="Times New Roman" w:hAnsi="Times New Roman" w:eastAsia="黑体"/>
          <w:color w:val="auto"/>
          <w:szCs w:val="24"/>
          <w:highlight w:val="none"/>
        </w:rPr>
        <w:t>暂态电流测量传感器技术要求</w:t>
      </w:r>
    </w:p>
    <w:p>
      <w:pPr>
        <w:pageBreakBefore w:val="0"/>
        <w:tabs>
          <w:tab w:val="left" w:pos="851"/>
        </w:tabs>
        <w:kinsoku/>
        <w:wordWrap/>
        <w:overflowPunct/>
        <w:topLinePunct w:val="0"/>
        <w:autoSpaceDE/>
        <w:autoSpaceDN/>
        <w:bidi w:val="0"/>
        <w:adjustRightInd/>
        <w:snapToGrid/>
        <w:spacing w:before="157" w:beforeLines="50" w:after="157" w:afterLines="50" w:line="320" w:lineRule="exact"/>
        <w:ind w:right="0" w:rightChars="0" w:firstLine="42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a)</w:t>
      </w:r>
      <w:r>
        <w:rPr>
          <w:rFonts w:hint="eastAsia"/>
          <w:color w:val="auto"/>
          <w:szCs w:val="21"/>
          <w:highlight w:val="none"/>
          <w:lang w:eastAsia="zh-CN"/>
        </w:rPr>
        <w:t>暂态电流</w:t>
      </w:r>
      <w:r>
        <w:rPr>
          <w:rFonts w:hint="eastAsia" w:ascii="Times New Roman" w:hAnsi="Times New Roman"/>
          <w:color w:val="auto"/>
          <w:szCs w:val="21"/>
          <w:highlight w:val="none"/>
        </w:rPr>
        <w:t>传感器</w:t>
      </w:r>
      <w:r>
        <w:rPr>
          <w:rFonts w:hint="eastAsia"/>
          <w:color w:val="auto"/>
          <w:szCs w:val="21"/>
          <w:highlight w:val="none"/>
          <w:lang w:eastAsia="zh-CN"/>
        </w:rPr>
        <w:t>安装于被监测多元件并联避雷器各分支电路上，用于</w:t>
      </w:r>
      <w:r>
        <w:rPr>
          <w:rFonts w:hint="eastAsia" w:ascii="Times New Roman" w:hAnsi="Times New Roman"/>
          <w:color w:val="auto"/>
          <w:szCs w:val="21"/>
          <w:highlight w:val="none"/>
        </w:rPr>
        <w:t>测量</w:t>
      </w:r>
      <w:r>
        <w:rPr>
          <w:rFonts w:hint="eastAsia"/>
          <w:color w:val="auto"/>
          <w:szCs w:val="21"/>
          <w:highlight w:val="none"/>
          <w:lang w:eastAsia="zh-CN"/>
        </w:rPr>
        <w:t>被监测多元件并联避雷器各分支避雷器元件的暂态动作电流，多元件并联避雷器</w:t>
      </w:r>
      <w:r>
        <w:rPr>
          <w:rFonts w:hint="eastAsia" w:ascii="Times New Roman" w:hAnsi="Times New Roman"/>
          <w:color w:val="auto"/>
          <w:szCs w:val="21"/>
          <w:highlight w:val="none"/>
        </w:rPr>
        <w:t>均流特性在线监测装置暂态电流测量传感器推荐使用柔性罗式线圈或霍尔电流传感器，测量高电位处避雷器暂态电流传感器应满足接入安全性和绝缘性能要求，宜使用光纤式电流传感器</w:t>
      </w:r>
      <w:r>
        <w:rPr>
          <w:rFonts w:hint="eastAsia" w:ascii="Times New Roman" w:hAnsi="Times New Roman"/>
          <w:color w:val="auto"/>
          <w:szCs w:val="21"/>
          <w:highlight w:val="none"/>
          <w:lang w:eastAsia="zh-CN"/>
        </w:rPr>
        <w:t>或电子式电流互感器</w:t>
      </w:r>
      <w:r>
        <w:rPr>
          <w:rFonts w:hint="eastAsia"/>
          <w:color w:val="auto"/>
          <w:szCs w:val="21"/>
          <w:highlight w:val="none"/>
          <w:lang w:eastAsia="zh-CN"/>
        </w:rPr>
        <w:t>，或采用可靠无线通讯方式的其他电流传感器</w:t>
      </w:r>
      <w:r>
        <w:rPr>
          <w:rFonts w:hint="eastAsia" w:ascii="Times New Roman" w:hAnsi="Times New Roman"/>
          <w:color w:val="auto"/>
          <w:szCs w:val="21"/>
          <w:highlight w:val="none"/>
        </w:rPr>
        <w:t>；</w:t>
      </w:r>
    </w:p>
    <w:p>
      <w:pPr>
        <w:pageBreakBefore w:val="0"/>
        <w:tabs>
          <w:tab w:val="left" w:pos="851"/>
        </w:tabs>
        <w:kinsoku/>
        <w:wordWrap/>
        <w:overflowPunct/>
        <w:topLinePunct w:val="0"/>
        <w:autoSpaceDE/>
        <w:autoSpaceDN/>
        <w:bidi w:val="0"/>
        <w:adjustRightInd/>
        <w:snapToGrid/>
        <w:spacing w:before="157" w:beforeLines="50" w:after="157" w:afterLines="50" w:line="320" w:lineRule="exact"/>
        <w:ind w:right="0" w:rightChars="0" w:firstLine="420"/>
        <w:textAlignment w:val="auto"/>
        <w:rPr>
          <w:rFonts w:hint="eastAsia" w:ascii="Times New Roman" w:hAnsi="Times New Roman"/>
          <w:color w:val="auto"/>
          <w:szCs w:val="21"/>
          <w:highlight w:val="none"/>
        </w:rPr>
      </w:pPr>
      <w:r>
        <w:rPr>
          <w:rFonts w:hint="eastAsia" w:ascii="Times New Roman" w:hAnsi="Times New Roman"/>
          <w:color w:val="auto"/>
          <w:szCs w:val="21"/>
          <w:highlight w:val="none"/>
        </w:rPr>
        <w:t>b)暂态电流测量传感器的测量范围应不小于流过避雷器的</w:t>
      </w:r>
      <w:r>
        <w:rPr>
          <w:rFonts w:hint="eastAsia"/>
          <w:color w:val="auto"/>
          <w:szCs w:val="21"/>
          <w:highlight w:val="none"/>
          <w:lang w:eastAsia="zh-CN"/>
        </w:rPr>
        <w:t>标称放电电流</w:t>
      </w:r>
      <w:r>
        <w:rPr>
          <w:rFonts w:hint="eastAsia" w:ascii="Times New Roman" w:hAnsi="Times New Roman"/>
          <w:color w:val="auto"/>
          <w:szCs w:val="21"/>
          <w:highlight w:val="none"/>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color w:val="auto"/>
          <w:szCs w:val="21"/>
          <w:highlight w:val="none"/>
          <w:lang w:eastAsia="zh-CN"/>
        </w:rPr>
      </w:pPr>
      <w:r>
        <w:rPr>
          <w:rFonts w:hint="eastAsia" w:ascii="Times New Roman" w:hAnsi="Times New Roman"/>
          <w:color w:val="auto"/>
          <w:szCs w:val="21"/>
          <w:highlight w:val="none"/>
        </w:rPr>
        <w:t>c)</w:t>
      </w:r>
      <w:r>
        <w:rPr>
          <w:rFonts w:hint="eastAsia"/>
          <w:color w:val="auto"/>
          <w:szCs w:val="21"/>
          <w:highlight w:val="none"/>
          <w:lang w:eastAsia="zh-CN"/>
        </w:rPr>
        <w:t>暂态</w:t>
      </w:r>
      <w:r>
        <w:rPr>
          <w:rFonts w:hint="eastAsia" w:ascii="Times New Roman" w:hAnsi="Times New Roman"/>
          <w:color w:val="auto"/>
          <w:szCs w:val="21"/>
          <w:highlight w:val="none"/>
        </w:rPr>
        <w:t>电流传感器</w:t>
      </w:r>
      <w:r>
        <w:rPr>
          <w:rFonts w:hint="eastAsia"/>
          <w:color w:val="auto"/>
          <w:szCs w:val="21"/>
          <w:highlight w:val="none"/>
          <w:lang w:eastAsia="zh-CN"/>
        </w:rPr>
        <w:t>应具备较好的阶跃响应性能，阶跃响应上升时间应≤</w:t>
      </w:r>
      <w:r>
        <w:rPr>
          <w:rFonts w:hint="eastAsia"/>
          <w:color w:val="auto"/>
          <w:szCs w:val="21"/>
          <w:highlight w:val="none"/>
          <w:lang w:val="en-US" w:eastAsia="zh-CN"/>
        </w:rPr>
        <w:t>250</w:t>
      </w:r>
      <w:r>
        <w:rPr>
          <w:rFonts w:hint="eastAsia"/>
          <w:color w:val="auto"/>
          <w:szCs w:val="21"/>
          <w:highlight w:val="none"/>
          <w:lang w:eastAsia="zh-CN"/>
        </w:rPr>
        <w:t>us，测量系统处理传输延时时间≤</w:t>
      </w:r>
      <w:r>
        <w:rPr>
          <w:rFonts w:hint="eastAsia"/>
          <w:color w:val="auto"/>
          <w:szCs w:val="21"/>
          <w:highlight w:val="none"/>
          <w:lang w:val="en-US" w:eastAsia="zh-CN"/>
        </w:rPr>
        <w:t>250</w:t>
      </w:r>
      <w:r>
        <w:rPr>
          <w:rFonts w:hint="eastAsia"/>
          <w:color w:val="auto"/>
          <w:szCs w:val="21"/>
          <w:highlight w:val="none"/>
          <w:lang w:eastAsia="zh-CN"/>
        </w:rPr>
        <w:t>us，阶跃响应趋稳时间应≤</w:t>
      </w:r>
      <w:r>
        <w:rPr>
          <w:rFonts w:hint="eastAsia"/>
          <w:color w:val="auto"/>
          <w:szCs w:val="21"/>
          <w:highlight w:val="none"/>
          <w:lang w:val="en-US" w:eastAsia="zh-CN"/>
        </w:rPr>
        <w:t>2m</w:t>
      </w:r>
      <w:r>
        <w:rPr>
          <w:rFonts w:hint="eastAsia"/>
          <w:color w:val="auto"/>
          <w:szCs w:val="21"/>
          <w:highlight w:val="none"/>
          <w:lang w:eastAsia="zh-CN"/>
        </w:rPr>
        <w:t>s，阶跃响应最大超调量应≤</w:t>
      </w:r>
      <w:r>
        <w:rPr>
          <w:rFonts w:hint="eastAsia"/>
          <w:color w:val="auto"/>
          <w:szCs w:val="21"/>
          <w:highlight w:val="none"/>
          <w:lang w:val="en-US" w:eastAsia="zh-CN"/>
        </w:rPr>
        <w:t>10%</w:t>
      </w:r>
      <w:r>
        <w:rPr>
          <w:rFonts w:hint="eastAsia"/>
          <w:color w:val="auto"/>
          <w:szCs w:val="21"/>
          <w:highlight w:val="none"/>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color w:val="auto"/>
          <w:szCs w:val="21"/>
          <w:highlight w:val="none"/>
          <w:lang w:eastAsia="zh-CN"/>
        </w:rPr>
      </w:pPr>
      <w:r>
        <w:rPr>
          <w:rFonts w:hint="eastAsia"/>
          <w:color w:val="auto"/>
          <w:szCs w:val="21"/>
          <w:highlight w:val="none"/>
          <w:lang w:eastAsia="zh-CN"/>
        </w:rPr>
        <w:t>d)暂态</w:t>
      </w:r>
      <w:r>
        <w:rPr>
          <w:rFonts w:hint="eastAsia" w:ascii="Times New Roman" w:hAnsi="Times New Roman"/>
          <w:color w:val="auto"/>
          <w:szCs w:val="21"/>
          <w:highlight w:val="none"/>
        </w:rPr>
        <w:t>电流</w:t>
      </w:r>
      <w:r>
        <w:rPr>
          <w:rFonts w:hint="eastAsia"/>
          <w:color w:val="auto"/>
          <w:szCs w:val="21"/>
          <w:highlight w:val="none"/>
          <w:lang w:eastAsia="zh-CN"/>
        </w:rPr>
        <w:t>传感器的响应频率应满足：在频率≤</w:t>
      </w:r>
      <w:r>
        <w:rPr>
          <w:rFonts w:hint="eastAsia"/>
          <w:color w:val="auto"/>
          <w:szCs w:val="21"/>
          <w:highlight w:val="none"/>
          <w:lang w:val="en-US" w:eastAsia="zh-CN"/>
        </w:rPr>
        <w:t>300Hz（电流为300Arms）或300Hz＜</w:t>
      </w:r>
      <w:r>
        <w:rPr>
          <w:rFonts w:hint="eastAsia"/>
          <w:color w:val="auto"/>
          <w:szCs w:val="21"/>
          <w:highlight w:val="none"/>
          <w:lang w:eastAsia="zh-CN"/>
        </w:rPr>
        <w:t>频率≤</w:t>
      </w:r>
      <w:r>
        <w:rPr>
          <w:rFonts w:hint="eastAsia"/>
          <w:color w:val="auto"/>
          <w:szCs w:val="21"/>
          <w:highlight w:val="none"/>
          <w:lang w:val="en-US" w:eastAsia="zh-CN"/>
        </w:rPr>
        <w:t>1200Hz（电流为100Arms），</w:t>
      </w:r>
      <w:r>
        <w:rPr>
          <w:rFonts w:hint="eastAsia"/>
          <w:color w:val="auto"/>
          <w:szCs w:val="21"/>
          <w:highlight w:val="none"/>
          <w:lang w:eastAsia="zh-CN"/>
        </w:rPr>
        <w:t>幅值误差≤</w:t>
      </w:r>
      <w:r>
        <w:rPr>
          <w:rFonts w:hint="eastAsia"/>
          <w:color w:val="auto"/>
          <w:szCs w:val="21"/>
          <w:highlight w:val="none"/>
          <w:lang w:val="en-US" w:eastAsia="zh-CN"/>
        </w:rPr>
        <w:t>0.5%，</w:t>
      </w:r>
      <w:r>
        <w:rPr>
          <w:rFonts w:hint="eastAsia"/>
          <w:color w:val="auto"/>
          <w:szCs w:val="21"/>
          <w:highlight w:val="none"/>
          <w:lang w:eastAsia="zh-CN"/>
        </w:rPr>
        <w:t>频率≤</w:t>
      </w:r>
      <w:r>
        <w:rPr>
          <w:rFonts w:hint="eastAsia"/>
          <w:color w:val="auto"/>
          <w:szCs w:val="21"/>
          <w:highlight w:val="none"/>
          <w:lang w:val="en-US" w:eastAsia="zh-CN"/>
        </w:rPr>
        <w:t>1200Hz时最大允许相位移为500us</w:t>
      </w:r>
      <w:r>
        <w:rPr>
          <w:rFonts w:hint="eastAsia"/>
          <w:color w:val="auto"/>
          <w:szCs w:val="21"/>
          <w:highlight w:val="none"/>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default"/>
          <w:color w:val="auto"/>
          <w:szCs w:val="21"/>
          <w:highlight w:val="none"/>
          <w:lang w:eastAsia="zh-CN"/>
        </w:rPr>
      </w:pPr>
      <w:r>
        <w:rPr>
          <w:rFonts w:hint="eastAsia"/>
          <w:color w:val="auto"/>
          <w:szCs w:val="21"/>
          <w:highlight w:val="none"/>
          <w:lang w:eastAsia="zh-CN"/>
        </w:rPr>
        <w:t>e)暂态</w:t>
      </w:r>
      <w:r>
        <w:rPr>
          <w:rFonts w:hint="eastAsia" w:ascii="Times New Roman" w:hAnsi="Times New Roman"/>
          <w:color w:val="auto"/>
          <w:szCs w:val="21"/>
          <w:highlight w:val="none"/>
        </w:rPr>
        <w:t>电流</w:t>
      </w:r>
      <w:r>
        <w:rPr>
          <w:rFonts w:hint="eastAsia"/>
          <w:color w:val="auto"/>
          <w:szCs w:val="21"/>
          <w:highlight w:val="none"/>
          <w:lang w:eastAsia="zh-CN"/>
        </w:rPr>
        <w:t>传感器测量准确度需满足下列要求：</w:t>
      </w:r>
      <w:r>
        <w:rPr>
          <w:rFonts w:hint="eastAsia"/>
          <w:color w:val="auto"/>
          <w:szCs w:val="21"/>
          <w:highlight w:val="none"/>
          <w:lang w:val="en-US" w:eastAsia="zh-CN"/>
        </w:rPr>
        <w:t>0.0</w:t>
      </w:r>
      <w:r>
        <w:rPr>
          <w:rFonts w:hint="default"/>
          <w:color w:val="auto"/>
          <w:szCs w:val="21"/>
          <w:highlight w:val="none"/>
          <w:lang w:eastAsia="zh-CN"/>
        </w:rPr>
        <w:t>1</w:t>
      </w:r>
      <w:r>
        <w:rPr>
          <w:rFonts w:hint="eastAsia"/>
          <w:color w:val="auto"/>
          <w:szCs w:val="21"/>
          <w:highlight w:val="none"/>
          <w:lang w:val="en-US" w:eastAsia="zh-CN"/>
        </w:rPr>
        <w:t>-0.1</w:t>
      </w:r>
      <w:r>
        <w:rPr>
          <w:rFonts w:hint="default"/>
          <w:color w:val="auto"/>
          <w:szCs w:val="21"/>
          <w:highlight w:val="none"/>
          <w:lang w:eastAsia="zh-CN"/>
        </w:rPr>
        <w:t xml:space="preserve"> </w:t>
      </w:r>
      <w:r>
        <w:rPr>
          <w:rFonts w:hint="eastAsia"/>
          <w:color w:val="auto"/>
          <w:szCs w:val="21"/>
          <w:highlight w:val="none"/>
          <w:lang w:val="en-US" w:eastAsia="zh-CN"/>
        </w:rPr>
        <w:t>I</w:t>
      </w:r>
      <w:r>
        <w:rPr>
          <w:rFonts w:hint="default"/>
          <w:color w:val="auto"/>
          <w:szCs w:val="21"/>
          <w:highlight w:val="none"/>
          <w:vertAlign w:val="subscript"/>
          <w:lang w:eastAsia="zh-CN"/>
        </w:rPr>
        <w:t>N</w:t>
      </w:r>
      <w:r>
        <w:rPr>
          <w:rFonts w:hint="eastAsia"/>
          <w:color w:val="auto"/>
          <w:szCs w:val="21"/>
          <w:highlight w:val="none"/>
          <w:lang w:eastAsia="zh-CN"/>
        </w:rPr>
        <w:t>电压时应满足</w:t>
      </w:r>
      <w:r>
        <w:rPr>
          <w:rFonts w:hint="default"/>
          <w:color w:val="auto"/>
          <w:szCs w:val="21"/>
          <w:highlight w:val="none"/>
          <w:lang w:eastAsia="zh-CN"/>
        </w:rPr>
        <w:t>≤3%</w:t>
      </w:r>
      <w:r>
        <w:rPr>
          <w:rFonts w:hint="eastAsia"/>
          <w:color w:val="auto"/>
          <w:szCs w:val="21"/>
          <w:highlight w:val="none"/>
          <w:lang w:eastAsia="zh-CN"/>
        </w:rPr>
        <w:t>，</w:t>
      </w:r>
      <w:r>
        <w:rPr>
          <w:rFonts w:hint="eastAsia"/>
          <w:color w:val="auto"/>
          <w:szCs w:val="21"/>
          <w:highlight w:val="none"/>
          <w:lang w:val="en-US" w:eastAsia="zh-CN"/>
        </w:rPr>
        <w:t>0.1-1.5</w:t>
      </w:r>
      <w:r>
        <w:rPr>
          <w:rFonts w:hint="default"/>
          <w:color w:val="auto"/>
          <w:szCs w:val="21"/>
          <w:highlight w:val="none"/>
          <w:lang w:eastAsia="zh-CN"/>
        </w:rPr>
        <w:t xml:space="preserve"> </w:t>
      </w:r>
      <w:r>
        <w:rPr>
          <w:rFonts w:hint="eastAsia"/>
          <w:color w:val="auto"/>
          <w:szCs w:val="21"/>
          <w:highlight w:val="none"/>
          <w:lang w:val="en-US" w:eastAsia="zh-CN"/>
        </w:rPr>
        <w:t>I</w:t>
      </w:r>
      <w:r>
        <w:rPr>
          <w:rFonts w:hint="default"/>
          <w:color w:val="auto"/>
          <w:szCs w:val="21"/>
          <w:highlight w:val="none"/>
          <w:vertAlign w:val="subscript"/>
          <w:lang w:eastAsia="zh-CN"/>
        </w:rPr>
        <w:t>N</w:t>
      </w:r>
      <w:r>
        <w:rPr>
          <w:rFonts w:hint="eastAsia"/>
          <w:color w:val="auto"/>
          <w:szCs w:val="21"/>
          <w:highlight w:val="none"/>
          <w:lang w:eastAsia="zh-CN"/>
        </w:rPr>
        <w:t>电压时应满足</w:t>
      </w:r>
      <w:r>
        <w:rPr>
          <w:rFonts w:hint="default"/>
          <w:color w:val="auto"/>
          <w:szCs w:val="21"/>
          <w:highlight w:val="none"/>
          <w:lang w:eastAsia="zh-CN"/>
        </w:rPr>
        <w:t>≤</w:t>
      </w:r>
      <w:r>
        <w:rPr>
          <w:rFonts w:hint="eastAsia"/>
          <w:color w:val="auto"/>
          <w:szCs w:val="21"/>
          <w:highlight w:val="none"/>
          <w:lang w:val="en-US" w:eastAsia="zh-CN"/>
        </w:rPr>
        <w:t>0.5</w:t>
      </w:r>
      <w:r>
        <w:rPr>
          <w:rFonts w:hint="default"/>
          <w:color w:val="auto"/>
          <w:szCs w:val="21"/>
          <w:highlight w:val="none"/>
          <w:lang w:eastAsia="zh-CN"/>
        </w:rPr>
        <w:t>%</w:t>
      </w:r>
      <w:r>
        <w:rPr>
          <w:rFonts w:hint="eastAsia"/>
          <w:color w:val="auto"/>
          <w:szCs w:val="21"/>
          <w:highlight w:val="none"/>
          <w:lang w:val="en-US" w:eastAsia="zh-CN"/>
        </w:rPr>
        <w:t>,1.5-6</w:t>
      </w:r>
      <w:r>
        <w:rPr>
          <w:rFonts w:hint="default"/>
          <w:color w:val="auto"/>
          <w:szCs w:val="21"/>
          <w:highlight w:val="none"/>
          <w:lang w:eastAsia="zh-CN"/>
        </w:rPr>
        <w:t xml:space="preserve"> </w:t>
      </w:r>
      <w:r>
        <w:rPr>
          <w:rFonts w:hint="eastAsia"/>
          <w:color w:val="auto"/>
          <w:szCs w:val="21"/>
          <w:highlight w:val="none"/>
          <w:lang w:val="en-US" w:eastAsia="zh-CN"/>
        </w:rPr>
        <w:t>I</w:t>
      </w:r>
      <w:r>
        <w:rPr>
          <w:rFonts w:hint="default"/>
          <w:color w:val="auto"/>
          <w:szCs w:val="21"/>
          <w:highlight w:val="none"/>
          <w:vertAlign w:val="subscript"/>
          <w:lang w:eastAsia="zh-CN"/>
        </w:rPr>
        <w:t>N</w:t>
      </w:r>
      <w:r>
        <w:rPr>
          <w:rFonts w:hint="eastAsia"/>
          <w:color w:val="auto"/>
          <w:szCs w:val="21"/>
          <w:highlight w:val="none"/>
          <w:lang w:eastAsia="zh-CN"/>
        </w:rPr>
        <w:t>电压时应满足</w:t>
      </w:r>
      <w:r>
        <w:rPr>
          <w:rFonts w:hint="default"/>
          <w:color w:val="auto"/>
          <w:szCs w:val="21"/>
          <w:highlight w:val="none"/>
          <w:lang w:eastAsia="zh-CN"/>
        </w:rPr>
        <w:t>≤</w:t>
      </w:r>
      <w:r>
        <w:rPr>
          <w:rFonts w:hint="eastAsia"/>
          <w:color w:val="auto"/>
          <w:szCs w:val="21"/>
          <w:highlight w:val="none"/>
          <w:lang w:val="en-US" w:eastAsia="zh-CN"/>
        </w:rPr>
        <w:t>1</w:t>
      </w:r>
      <w:r>
        <w:rPr>
          <w:rFonts w:hint="default"/>
          <w:color w:val="auto"/>
          <w:szCs w:val="21"/>
          <w:highlight w:val="none"/>
          <w:lang w:eastAsia="zh-CN"/>
        </w:rPr>
        <w:t>%</w:t>
      </w:r>
      <w:r>
        <w:rPr>
          <w:rFonts w:hint="eastAsia"/>
          <w:color w:val="auto"/>
          <w:szCs w:val="21"/>
          <w:highlight w:val="none"/>
          <w:lang w:eastAsia="zh-CN"/>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ascii="Times New Roman" w:hAnsi="Times New Roman"/>
          <w:color w:val="auto"/>
          <w:szCs w:val="21"/>
          <w:highlight w:val="none"/>
        </w:rPr>
        <w:t>f)</w:t>
      </w:r>
      <w:r>
        <w:rPr>
          <w:rFonts w:hint="eastAsia"/>
          <w:color w:val="auto"/>
          <w:szCs w:val="21"/>
          <w:highlight w:val="none"/>
          <w:lang w:eastAsia="zh-CN"/>
        </w:rPr>
        <w:t>暂态</w:t>
      </w:r>
      <w:r>
        <w:rPr>
          <w:rFonts w:hint="eastAsia" w:ascii="Times New Roman" w:hAnsi="Times New Roman"/>
          <w:color w:val="auto"/>
          <w:szCs w:val="21"/>
          <w:highlight w:val="none"/>
        </w:rPr>
        <w:t>电流</w:t>
      </w:r>
      <w:r>
        <w:rPr>
          <w:rFonts w:hint="eastAsia"/>
          <w:color w:val="auto"/>
          <w:szCs w:val="21"/>
          <w:highlight w:val="none"/>
          <w:lang w:eastAsia="zh-CN"/>
        </w:rPr>
        <w:t>传感器</w:t>
      </w:r>
      <w:r>
        <w:rPr>
          <w:rFonts w:hint="eastAsia" w:ascii="Times New Roman" w:hAnsi="Times New Roman"/>
          <w:color w:val="auto"/>
          <w:szCs w:val="21"/>
          <w:highlight w:val="none"/>
        </w:rPr>
        <w:t>输出接口宜采用BNC接头或光纤通信接口，</w:t>
      </w:r>
      <w:r>
        <w:rPr>
          <w:rFonts w:hint="eastAsia"/>
          <w:color w:val="auto"/>
          <w:szCs w:val="21"/>
          <w:highlight w:val="none"/>
          <w:lang w:eastAsia="zh-CN"/>
        </w:rPr>
        <w:t>或采用可靠无线通讯方式</w:t>
      </w:r>
      <w:r>
        <w:rPr>
          <w:rFonts w:hint="eastAsia" w:ascii="Times New Roman" w:hAnsi="Times New Roman"/>
          <w:color w:val="auto"/>
          <w:szCs w:val="21"/>
          <w:highlight w:val="none"/>
        </w:rPr>
        <w:t>，不受外电场干扰；</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g</w:t>
      </w:r>
      <w:r>
        <w:rPr>
          <w:rFonts w:hint="eastAsia" w:ascii="Times New Roman" w:hAnsi="Times New Roman"/>
          <w:color w:val="auto"/>
          <w:szCs w:val="21"/>
          <w:highlight w:val="none"/>
        </w:rPr>
        <w:t>)</w:t>
      </w:r>
      <w:r>
        <w:rPr>
          <w:rFonts w:hint="eastAsia"/>
          <w:color w:val="auto"/>
          <w:szCs w:val="21"/>
          <w:highlight w:val="none"/>
          <w:lang w:eastAsia="zh-CN"/>
        </w:rPr>
        <w:t>采用模拟输出方式的暂态</w:t>
      </w:r>
      <w:r>
        <w:rPr>
          <w:rFonts w:hint="eastAsia" w:ascii="Times New Roman" w:hAnsi="Times New Roman"/>
          <w:color w:val="auto"/>
          <w:szCs w:val="21"/>
          <w:highlight w:val="none"/>
        </w:rPr>
        <w:t>电流</w:t>
      </w:r>
      <w:r>
        <w:rPr>
          <w:rFonts w:hint="eastAsia"/>
          <w:color w:val="auto"/>
          <w:szCs w:val="21"/>
          <w:highlight w:val="none"/>
          <w:lang w:eastAsia="zh-CN"/>
        </w:rPr>
        <w:t>传感器二次</w:t>
      </w:r>
      <w:r>
        <w:rPr>
          <w:rFonts w:hint="eastAsia" w:ascii="Times New Roman" w:hAnsi="Times New Roman"/>
          <w:color w:val="auto"/>
          <w:szCs w:val="21"/>
          <w:highlight w:val="none"/>
        </w:rPr>
        <w:t>输出</w:t>
      </w:r>
      <w:r>
        <w:rPr>
          <w:rFonts w:hint="eastAsia"/>
          <w:color w:val="auto"/>
          <w:szCs w:val="21"/>
          <w:highlight w:val="none"/>
          <w:lang w:eastAsia="zh-CN"/>
        </w:rPr>
        <w:t>电流范围应为</w:t>
      </w:r>
      <w:r>
        <w:rPr>
          <w:rFonts w:hint="eastAsia"/>
          <w:color w:val="auto"/>
          <w:szCs w:val="21"/>
          <w:highlight w:val="none"/>
          <w:lang w:val="en-US" w:eastAsia="zh-CN"/>
        </w:rPr>
        <w:t>0至5A或0至20mA，</w:t>
      </w:r>
      <w:r>
        <w:rPr>
          <w:rFonts w:hint="eastAsia"/>
          <w:color w:val="auto"/>
          <w:szCs w:val="21"/>
          <w:highlight w:val="none"/>
          <w:lang w:eastAsia="zh-CN"/>
        </w:rPr>
        <w:t>采用数字输出方式的暂态</w:t>
      </w:r>
      <w:r>
        <w:rPr>
          <w:rFonts w:hint="eastAsia" w:ascii="Times New Roman" w:hAnsi="Times New Roman"/>
          <w:color w:val="auto"/>
          <w:szCs w:val="21"/>
          <w:highlight w:val="none"/>
        </w:rPr>
        <w:t>电流</w:t>
      </w:r>
      <w:r>
        <w:rPr>
          <w:rFonts w:hint="eastAsia"/>
          <w:color w:val="auto"/>
          <w:szCs w:val="21"/>
          <w:highlight w:val="none"/>
          <w:lang w:eastAsia="zh-CN"/>
        </w:rPr>
        <w:t>传感器二次光纤接口应为</w:t>
      </w:r>
      <w:r>
        <w:rPr>
          <w:rFonts w:hint="eastAsia"/>
          <w:color w:val="auto"/>
          <w:szCs w:val="21"/>
          <w:highlight w:val="none"/>
          <w:lang w:val="en-US" w:eastAsia="zh-CN"/>
        </w:rPr>
        <w:t>ST接口、光缆类型为多模（62.5/850um）、波特率10M/20M、采样频率4kHz/10kHz、</w:t>
      </w:r>
      <w:r>
        <w:rPr>
          <w:rFonts w:hint="eastAsia"/>
          <w:color w:val="auto"/>
          <w:szCs w:val="21"/>
          <w:highlight w:val="none"/>
          <w:lang w:eastAsia="zh-CN"/>
        </w:rPr>
        <w:t>传输规约为</w:t>
      </w:r>
      <w:r>
        <w:rPr>
          <w:rFonts w:hint="eastAsia" w:ascii="Times New Roman" w:hAnsi="Times New Roman"/>
          <w:color w:val="auto"/>
          <w:szCs w:val="21"/>
          <w:highlight w:val="none"/>
        </w:rPr>
        <w:t>IEC60044-8</w:t>
      </w:r>
      <w:r>
        <w:rPr>
          <w:rFonts w:hint="eastAsia"/>
          <w:color w:val="auto"/>
          <w:szCs w:val="21"/>
          <w:highlight w:val="none"/>
          <w:lang w:eastAsia="zh-CN"/>
        </w:rPr>
        <w:t>或</w:t>
      </w:r>
      <w:r>
        <w:rPr>
          <w:rFonts w:hint="eastAsia" w:ascii="Times New Roman" w:hAnsi="Times New Roman"/>
          <w:color w:val="auto"/>
          <w:szCs w:val="21"/>
          <w:highlight w:val="none"/>
        </w:rPr>
        <w:t>IEC</w:t>
      </w:r>
      <w:r>
        <w:rPr>
          <w:rFonts w:hint="eastAsia"/>
          <w:color w:val="auto"/>
          <w:szCs w:val="21"/>
          <w:highlight w:val="none"/>
          <w:lang w:val="en-US" w:eastAsia="zh-CN"/>
        </w:rPr>
        <w:t>61850-9</w:t>
      </w:r>
      <w:r>
        <w:rPr>
          <w:rFonts w:hint="eastAsia" w:ascii="Times New Roman" w:hAnsi="Times New Roman"/>
          <w:color w:val="auto"/>
          <w:szCs w:val="21"/>
          <w:highlight w:val="none"/>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h</w:t>
      </w:r>
      <w:r>
        <w:rPr>
          <w:rFonts w:hint="eastAsia" w:ascii="Times New Roman" w:hAnsi="Times New Roman"/>
          <w:color w:val="auto"/>
          <w:szCs w:val="21"/>
          <w:highlight w:val="none"/>
        </w:rPr>
        <w:t>)在具备条件</w:t>
      </w:r>
      <w:r>
        <w:rPr>
          <w:rFonts w:hint="eastAsia"/>
          <w:color w:val="auto"/>
          <w:szCs w:val="21"/>
          <w:highlight w:val="none"/>
          <w:lang w:eastAsia="zh-CN"/>
        </w:rPr>
        <w:t>且不影响原测量系统安全可靠运行时</w:t>
      </w:r>
      <w:r>
        <w:rPr>
          <w:rFonts w:hint="eastAsia" w:ascii="Times New Roman" w:hAnsi="Times New Roman"/>
          <w:color w:val="auto"/>
          <w:szCs w:val="21"/>
          <w:highlight w:val="none"/>
        </w:rPr>
        <w:t>，</w:t>
      </w:r>
      <w:r>
        <w:rPr>
          <w:rFonts w:hint="eastAsia"/>
          <w:color w:val="auto"/>
          <w:szCs w:val="21"/>
          <w:highlight w:val="none"/>
          <w:lang w:eastAsia="zh-CN"/>
        </w:rPr>
        <w:t>暂态电压</w:t>
      </w:r>
      <w:r>
        <w:rPr>
          <w:rFonts w:hint="eastAsia" w:ascii="Times New Roman" w:hAnsi="Times New Roman"/>
          <w:color w:val="auto"/>
          <w:szCs w:val="21"/>
          <w:highlight w:val="none"/>
        </w:rPr>
        <w:t>测量单元可</w:t>
      </w:r>
      <w:r>
        <w:rPr>
          <w:rFonts w:hint="eastAsia"/>
          <w:color w:val="auto"/>
          <w:szCs w:val="21"/>
          <w:highlight w:val="none"/>
          <w:lang w:eastAsia="zh-CN"/>
        </w:rPr>
        <w:t>取用</w:t>
      </w:r>
      <w:r>
        <w:rPr>
          <w:rFonts w:hint="eastAsia" w:ascii="Times New Roman" w:hAnsi="Times New Roman"/>
          <w:color w:val="auto"/>
          <w:szCs w:val="21"/>
          <w:highlight w:val="none"/>
        </w:rPr>
        <w:t>用原</w:t>
      </w:r>
      <w:r>
        <w:rPr>
          <w:rFonts w:hint="eastAsia"/>
          <w:color w:val="auto"/>
          <w:szCs w:val="21"/>
          <w:highlight w:val="none"/>
          <w:lang w:eastAsia="zh-CN"/>
        </w:rPr>
        <w:t>电流</w:t>
      </w:r>
      <w:r>
        <w:rPr>
          <w:rFonts w:hint="eastAsia" w:ascii="Times New Roman" w:hAnsi="Times New Roman"/>
          <w:color w:val="auto"/>
          <w:szCs w:val="21"/>
          <w:highlight w:val="none"/>
        </w:rPr>
        <w:t>互感器设备</w:t>
      </w:r>
      <w:r>
        <w:rPr>
          <w:rFonts w:hint="eastAsia"/>
          <w:color w:val="auto"/>
          <w:szCs w:val="21"/>
          <w:highlight w:val="none"/>
          <w:lang w:eastAsia="zh-CN"/>
        </w:rPr>
        <w:t>二次输出信号</w:t>
      </w:r>
      <w:r>
        <w:rPr>
          <w:rFonts w:hint="eastAsia" w:ascii="Times New Roman" w:hAnsi="Times New Roman"/>
          <w:color w:val="auto"/>
          <w:szCs w:val="21"/>
          <w:highlight w:val="none"/>
        </w:rPr>
        <w:t>或</w:t>
      </w:r>
      <w:r>
        <w:rPr>
          <w:rFonts w:hint="eastAsia"/>
          <w:color w:val="auto"/>
          <w:szCs w:val="21"/>
          <w:highlight w:val="none"/>
          <w:lang w:eastAsia="zh-CN"/>
        </w:rPr>
        <w:t>电子式互感器</w:t>
      </w:r>
      <w:r>
        <w:rPr>
          <w:rFonts w:hint="eastAsia" w:ascii="Times New Roman" w:hAnsi="Times New Roman"/>
          <w:color w:val="auto"/>
          <w:szCs w:val="21"/>
          <w:highlight w:val="none"/>
        </w:rPr>
        <w:t>合并单元输出</w:t>
      </w:r>
      <w:r>
        <w:rPr>
          <w:rFonts w:hint="eastAsia"/>
          <w:color w:val="auto"/>
          <w:szCs w:val="21"/>
          <w:highlight w:val="none"/>
          <w:lang w:eastAsia="zh-CN"/>
        </w:rPr>
        <w:t>的</w:t>
      </w:r>
      <w:r>
        <w:rPr>
          <w:rFonts w:hint="eastAsia" w:ascii="Times New Roman" w:hAnsi="Times New Roman"/>
          <w:color w:val="auto"/>
          <w:szCs w:val="21"/>
          <w:highlight w:val="none"/>
        </w:rPr>
        <w:t>数据；</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i</w:t>
      </w:r>
      <w:r>
        <w:rPr>
          <w:rFonts w:hint="eastAsia" w:ascii="Times New Roman" w:hAnsi="Times New Roman"/>
          <w:color w:val="auto"/>
          <w:szCs w:val="21"/>
          <w:highlight w:val="none"/>
        </w:rPr>
        <w:t>)</w:t>
      </w:r>
      <w:r>
        <w:rPr>
          <w:rFonts w:hint="eastAsia"/>
          <w:color w:val="auto"/>
          <w:szCs w:val="21"/>
          <w:highlight w:val="none"/>
          <w:lang w:eastAsia="zh-CN"/>
        </w:rPr>
        <w:t>采用无线通讯方式时</w:t>
      </w:r>
      <w:r>
        <w:rPr>
          <w:rFonts w:hint="eastAsia"/>
          <w:color w:val="auto"/>
          <w:szCs w:val="21"/>
          <w:highlight w:val="none"/>
          <w:lang w:val="en-US" w:eastAsia="zh-CN"/>
        </w:rPr>
        <w:t>，需保证数据传输的可靠性，并保证通讯安全以及供能方式安全性和可靠性</w:t>
      </w:r>
      <w:r>
        <w:rPr>
          <w:rFonts w:hint="eastAsia" w:ascii="Times New Roman" w:hAnsi="Times New Roman"/>
          <w:color w:val="auto"/>
          <w:szCs w:val="21"/>
          <w:highlight w:val="none"/>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j</w:t>
      </w:r>
      <w:r>
        <w:rPr>
          <w:rFonts w:hint="eastAsia" w:ascii="Times New Roman" w:hAnsi="Times New Roman"/>
          <w:color w:val="auto"/>
          <w:szCs w:val="21"/>
          <w:highlight w:val="none"/>
        </w:rPr>
        <w:t>)传感器防护等级：IP65以上。</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hint="eastAsia" w:ascii="Times New Roman" w:hAnsi="Times New Roman" w:eastAsia="黑体"/>
          <w:color w:val="auto"/>
          <w:szCs w:val="24"/>
          <w:highlight w:val="none"/>
        </w:rPr>
      </w:pPr>
      <w:r>
        <w:rPr>
          <w:rFonts w:hint="eastAsia" w:ascii="Times New Roman" w:hAnsi="Times New Roman" w:eastAsia="黑体"/>
          <w:color w:val="auto"/>
          <w:szCs w:val="24"/>
          <w:highlight w:val="none"/>
        </w:rPr>
        <w:t>5.</w:t>
      </w:r>
      <w:r>
        <w:rPr>
          <w:rFonts w:hint="eastAsia" w:eastAsia="黑体"/>
          <w:color w:val="auto"/>
          <w:szCs w:val="24"/>
          <w:highlight w:val="none"/>
          <w:lang w:val="en-US" w:eastAsia="zh-CN"/>
        </w:rPr>
        <w:t>5</w:t>
      </w:r>
      <w:r>
        <w:rPr>
          <w:rFonts w:hint="eastAsia" w:ascii="Times New Roman" w:hAnsi="Times New Roman" w:eastAsia="黑体"/>
          <w:color w:val="auto"/>
          <w:szCs w:val="24"/>
          <w:highlight w:val="none"/>
        </w:rPr>
        <w:t>.</w:t>
      </w:r>
      <w:r>
        <w:rPr>
          <w:rFonts w:hint="eastAsia" w:eastAsia="黑体"/>
          <w:color w:val="auto"/>
          <w:szCs w:val="24"/>
          <w:highlight w:val="none"/>
          <w:lang w:val="en-US" w:eastAsia="zh-CN"/>
        </w:rPr>
        <w:t>3</w:t>
      </w:r>
      <w:r>
        <w:rPr>
          <w:rFonts w:hint="eastAsia" w:eastAsia="黑体"/>
          <w:color w:val="auto"/>
          <w:szCs w:val="24"/>
          <w:highlight w:val="none"/>
          <w:lang w:eastAsia="zh-CN"/>
        </w:rPr>
        <w:t>暂态</w:t>
      </w:r>
      <w:r>
        <w:rPr>
          <w:rFonts w:hint="eastAsia" w:ascii="Times New Roman" w:hAnsi="Times New Roman" w:eastAsia="黑体"/>
          <w:color w:val="auto"/>
          <w:szCs w:val="24"/>
          <w:highlight w:val="none"/>
        </w:rPr>
        <w:t>数据</w:t>
      </w:r>
      <w:r>
        <w:rPr>
          <w:rFonts w:hint="eastAsia" w:eastAsia="黑体"/>
          <w:color w:val="auto"/>
          <w:szCs w:val="24"/>
          <w:highlight w:val="none"/>
          <w:lang w:eastAsia="zh-CN"/>
        </w:rPr>
        <w:t>同步</w:t>
      </w:r>
      <w:r>
        <w:rPr>
          <w:rFonts w:hint="eastAsia" w:ascii="Times New Roman" w:hAnsi="Times New Roman" w:eastAsia="黑体"/>
          <w:color w:val="auto"/>
          <w:szCs w:val="24"/>
          <w:highlight w:val="none"/>
        </w:rPr>
        <w:t>采集</w:t>
      </w:r>
      <w:r>
        <w:rPr>
          <w:rFonts w:hint="eastAsia" w:eastAsia="黑体"/>
          <w:color w:val="auto"/>
          <w:szCs w:val="24"/>
          <w:highlight w:val="none"/>
          <w:lang w:eastAsia="zh-CN"/>
        </w:rPr>
        <w:t>单元</w:t>
      </w:r>
      <w:r>
        <w:rPr>
          <w:rFonts w:hint="eastAsia" w:ascii="Times New Roman" w:hAnsi="Times New Roman" w:eastAsia="黑体"/>
          <w:color w:val="auto"/>
          <w:szCs w:val="24"/>
          <w:highlight w:val="none"/>
        </w:rPr>
        <w:t>技术要求</w:t>
      </w:r>
    </w:p>
    <w:p>
      <w:pPr>
        <w:keepNext w:val="0"/>
        <w:keepLines w:val="0"/>
        <w:pageBreakBefore w:val="0"/>
        <w:widowControl w:val="0"/>
        <w:numPr>
          <w:ilvl w:val="0"/>
          <w:numId w:val="14"/>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eastAsia="zh-CN"/>
        </w:rPr>
        <w:t>避雷器暂态</w:t>
      </w:r>
      <w:r>
        <w:rPr>
          <w:rFonts w:hint="eastAsia" w:ascii="Times New Roman" w:hAnsi="Times New Roman"/>
          <w:color w:val="auto"/>
          <w:szCs w:val="21"/>
          <w:highlight w:val="none"/>
        </w:rPr>
        <w:t>电流</w:t>
      </w:r>
      <w:r>
        <w:rPr>
          <w:rFonts w:hint="eastAsia"/>
          <w:color w:val="auto"/>
          <w:szCs w:val="21"/>
          <w:highlight w:val="none"/>
          <w:lang w:eastAsia="zh-CN"/>
        </w:rPr>
        <w:t>、电压</w:t>
      </w:r>
      <w:r>
        <w:rPr>
          <w:rFonts w:hint="eastAsia" w:ascii="Times New Roman" w:hAnsi="Times New Roman"/>
          <w:color w:val="auto"/>
          <w:szCs w:val="21"/>
          <w:highlight w:val="none"/>
        </w:rPr>
        <w:t>信号数据采集</w:t>
      </w:r>
      <w:r>
        <w:rPr>
          <w:rFonts w:hint="eastAsia"/>
          <w:color w:val="auto"/>
          <w:szCs w:val="21"/>
          <w:highlight w:val="none"/>
          <w:lang w:eastAsia="zh-CN"/>
        </w:rPr>
        <w:t>单元</w:t>
      </w:r>
      <w:r>
        <w:rPr>
          <w:rFonts w:hint="eastAsia" w:ascii="Times New Roman" w:hAnsi="Times New Roman"/>
          <w:color w:val="auto"/>
          <w:szCs w:val="21"/>
          <w:highlight w:val="none"/>
        </w:rPr>
        <w:t>要求</w:t>
      </w:r>
      <w:r>
        <w:rPr>
          <w:rFonts w:hint="eastAsia"/>
          <w:color w:val="auto"/>
          <w:szCs w:val="21"/>
          <w:highlight w:val="none"/>
          <w:lang w:eastAsia="zh-CN"/>
        </w:rPr>
        <w:t>可对</w:t>
      </w:r>
      <w:r>
        <w:rPr>
          <w:rFonts w:hint="eastAsia" w:ascii="Times New Roman" w:hAnsi="Times New Roman"/>
          <w:color w:val="auto"/>
          <w:szCs w:val="21"/>
          <w:highlight w:val="none"/>
        </w:rPr>
        <w:t>N通道</w:t>
      </w:r>
      <w:r>
        <w:rPr>
          <w:rFonts w:hint="eastAsia"/>
          <w:color w:val="auto"/>
          <w:szCs w:val="21"/>
          <w:highlight w:val="none"/>
          <w:lang w:eastAsia="zh-CN"/>
        </w:rPr>
        <w:t>暂态电流</w:t>
      </w:r>
      <w:r>
        <w:rPr>
          <w:rFonts w:hint="eastAsia" w:ascii="Times New Roman" w:hAnsi="Times New Roman"/>
          <w:color w:val="auto"/>
          <w:szCs w:val="21"/>
          <w:highlight w:val="none"/>
        </w:rPr>
        <w:t>(根据避雷器</w:t>
      </w:r>
      <w:r>
        <w:rPr>
          <w:rFonts w:hint="eastAsia"/>
          <w:color w:val="auto"/>
          <w:szCs w:val="21"/>
          <w:highlight w:val="none"/>
          <w:lang w:eastAsia="zh-CN"/>
        </w:rPr>
        <w:t>并联元件</w:t>
      </w:r>
      <w:r>
        <w:rPr>
          <w:rFonts w:hint="eastAsia" w:ascii="Times New Roman" w:hAnsi="Times New Roman"/>
          <w:color w:val="auto"/>
          <w:szCs w:val="21"/>
          <w:highlight w:val="none"/>
        </w:rPr>
        <w:t>数量）</w:t>
      </w:r>
      <w:r>
        <w:rPr>
          <w:rFonts w:hint="eastAsia"/>
          <w:color w:val="auto"/>
          <w:szCs w:val="21"/>
          <w:highlight w:val="none"/>
          <w:lang w:eastAsia="zh-CN"/>
        </w:rPr>
        <w:t>及</w:t>
      </w:r>
      <w:r>
        <w:rPr>
          <w:rFonts w:hint="eastAsia"/>
          <w:color w:val="auto"/>
          <w:szCs w:val="21"/>
          <w:highlight w:val="none"/>
          <w:lang w:val="en-US" w:eastAsia="zh-CN"/>
        </w:rPr>
        <w:t>M通道暂态电压（根据避雷器布置实际情况）进行同步</w:t>
      </w:r>
      <w:r>
        <w:rPr>
          <w:rFonts w:hint="eastAsia" w:ascii="Times New Roman" w:hAnsi="Times New Roman"/>
          <w:color w:val="auto"/>
          <w:szCs w:val="21"/>
          <w:highlight w:val="none"/>
        </w:rPr>
        <w:t>高速采集录波，带宽应≥10MHz，单通道实时数据采样率应≥10kHz；</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b</w:t>
      </w:r>
      <w:r>
        <w:rPr>
          <w:rFonts w:hint="eastAsia" w:ascii="Times New Roman" w:hAnsi="Times New Roman"/>
          <w:color w:val="auto"/>
          <w:szCs w:val="21"/>
          <w:highlight w:val="none"/>
        </w:rPr>
        <w:t>)</w:t>
      </w:r>
      <w:r>
        <w:rPr>
          <w:rFonts w:hint="eastAsia"/>
          <w:color w:val="auto"/>
          <w:szCs w:val="21"/>
          <w:highlight w:val="none"/>
          <w:lang w:eastAsia="zh-CN"/>
        </w:rPr>
        <w:t>采集使</w:t>
      </w:r>
      <w:r>
        <w:rPr>
          <w:rFonts w:hint="eastAsia" w:ascii="Times New Roman" w:hAnsi="Times New Roman"/>
          <w:color w:val="auto"/>
          <w:szCs w:val="21"/>
          <w:highlight w:val="none"/>
        </w:rPr>
        <w:t>用原</w:t>
      </w:r>
      <w:r>
        <w:rPr>
          <w:rFonts w:hint="eastAsia"/>
          <w:color w:val="auto"/>
          <w:szCs w:val="21"/>
          <w:highlight w:val="none"/>
          <w:lang w:eastAsia="zh-CN"/>
        </w:rPr>
        <w:t>电子式互感器</w:t>
      </w:r>
      <w:r>
        <w:rPr>
          <w:rFonts w:hint="eastAsia" w:ascii="Times New Roman" w:hAnsi="Times New Roman"/>
          <w:color w:val="auto"/>
          <w:szCs w:val="21"/>
          <w:highlight w:val="none"/>
        </w:rPr>
        <w:t>合并单元输出数据</w:t>
      </w:r>
      <w:r>
        <w:rPr>
          <w:rFonts w:hint="eastAsia"/>
          <w:color w:val="auto"/>
          <w:szCs w:val="21"/>
          <w:highlight w:val="none"/>
          <w:lang w:eastAsia="zh-CN"/>
        </w:rPr>
        <w:t>时</w:t>
      </w:r>
      <w:r>
        <w:rPr>
          <w:rFonts w:hint="eastAsia" w:ascii="Times New Roman" w:hAnsi="Times New Roman"/>
          <w:color w:val="auto"/>
          <w:szCs w:val="21"/>
          <w:highlight w:val="none"/>
        </w:rPr>
        <w:t>，</w:t>
      </w:r>
      <w:r>
        <w:rPr>
          <w:rFonts w:hint="eastAsia"/>
          <w:color w:val="auto"/>
          <w:szCs w:val="21"/>
          <w:highlight w:val="none"/>
          <w:lang w:eastAsia="zh-CN"/>
        </w:rPr>
        <w:t>应与换流站直流电压电流测量系统通信规约或智能变电站电子式互感器测量系统通信规约匹配。如在换流站中，传输速率</w:t>
      </w:r>
      <w:r>
        <w:rPr>
          <w:rFonts w:hint="eastAsia" w:ascii="Times New Roman" w:hAnsi="Times New Roman"/>
          <w:color w:val="auto"/>
          <w:szCs w:val="21"/>
          <w:highlight w:val="none"/>
        </w:rPr>
        <w:t>应</w:t>
      </w:r>
      <w:r>
        <w:rPr>
          <w:rFonts w:hint="eastAsia"/>
          <w:color w:val="auto"/>
          <w:szCs w:val="21"/>
          <w:highlight w:val="none"/>
          <w:lang w:val="en-US" w:eastAsia="zh-CN"/>
        </w:rPr>
        <w:t>2</w:t>
      </w:r>
      <w:r>
        <w:rPr>
          <w:rFonts w:hint="eastAsia" w:ascii="Times New Roman" w:hAnsi="Times New Roman"/>
          <w:color w:val="auto"/>
          <w:szCs w:val="21"/>
          <w:highlight w:val="none"/>
        </w:rPr>
        <w:t>0M</w:t>
      </w:r>
      <w:r>
        <w:rPr>
          <w:rFonts w:hint="eastAsia"/>
          <w:color w:val="auto"/>
          <w:szCs w:val="21"/>
          <w:highlight w:val="none"/>
          <w:lang w:val="en-US" w:eastAsia="zh-CN"/>
        </w:rPr>
        <w:t>bit/s或10</w:t>
      </w:r>
      <w:r>
        <w:rPr>
          <w:rFonts w:hint="eastAsia" w:ascii="Times New Roman" w:hAnsi="Times New Roman"/>
          <w:color w:val="auto"/>
          <w:szCs w:val="21"/>
          <w:highlight w:val="none"/>
        </w:rPr>
        <w:t>M</w:t>
      </w:r>
      <w:r>
        <w:rPr>
          <w:rFonts w:hint="eastAsia"/>
          <w:color w:val="auto"/>
          <w:szCs w:val="21"/>
          <w:highlight w:val="none"/>
          <w:lang w:val="en-US" w:eastAsia="zh-CN"/>
        </w:rPr>
        <w:t>bit/s</w:t>
      </w:r>
      <w:r>
        <w:rPr>
          <w:rFonts w:hint="eastAsia" w:ascii="Times New Roman" w:hAnsi="Times New Roman"/>
          <w:color w:val="auto"/>
          <w:szCs w:val="21"/>
          <w:highlight w:val="none"/>
        </w:rPr>
        <w:t>，单通道实时数据采样率应</w:t>
      </w:r>
      <w:r>
        <w:rPr>
          <w:rFonts w:hint="eastAsia"/>
          <w:color w:val="auto"/>
          <w:szCs w:val="21"/>
          <w:highlight w:val="none"/>
          <w:lang w:eastAsia="zh-CN"/>
        </w:rPr>
        <w:t>为</w:t>
      </w:r>
      <w:r>
        <w:rPr>
          <w:rFonts w:hint="eastAsia"/>
          <w:color w:val="auto"/>
          <w:szCs w:val="21"/>
          <w:highlight w:val="none"/>
          <w:lang w:val="en-US" w:eastAsia="zh-CN"/>
        </w:rPr>
        <w:t>5</w:t>
      </w:r>
      <w:r>
        <w:rPr>
          <w:rFonts w:hint="eastAsia" w:ascii="Times New Roman" w:hAnsi="Times New Roman"/>
          <w:color w:val="auto"/>
          <w:szCs w:val="21"/>
          <w:highlight w:val="none"/>
        </w:rPr>
        <w:t>0kHz</w:t>
      </w:r>
      <w:r>
        <w:rPr>
          <w:rFonts w:hint="eastAsia"/>
          <w:color w:val="auto"/>
          <w:szCs w:val="21"/>
          <w:highlight w:val="none"/>
          <w:lang w:val="en-US" w:eastAsia="zh-CN"/>
        </w:rPr>
        <w:t>/</w:t>
      </w:r>
      <w:r>
        <w:rPr>
          <w:rFonts w:hint="eastAsia" w:ascii="Times New Roman" w:hAnsi="Times New Roman"/>
          <w:color w:val="auto"/>
          <w:szCs w:val="21"/>
          <w:highlight w:val="none"/>
        </w:rPr>
        <w:t>10kHz，</w:t>
      </w:r>
      <w:r>
        <w:rPr>
          <w:rFonts w:hint="eastAsia"/>
          <w:color w:val="auto"/>
          <w:szCs w:val="21"/>
          <w:highlight w:val="none"/>
          <w:lang w:eastAsia="zh-CN"/>
        </w:rPr>
        <w:t>二次光纤接口应为</w:t>
      </w:r>
      <w:r>
        <w:rPr>
          <w:rFonts w:hint="eastAsia"/>
          <w:color w:val="auto"/>
          <w:szCs w:val="21"/>
          <w:highlight w:val="none"/>
          <w:lang w:val="en-US" w:eastAsia="zh-CN"/>
        </w:rPr>
        <w:t>ST接口、光缆类型为多模（62.5/850um）、</w:t>
      </w:r>
      <w:r>
        <w:rPr>
          <w:rFonts w:hint="eastAsia"/>
          <w:color w:val="auto"/>
          <w:szCs w:val="21"/>
          <w:highlight w:val="none"/>
          <w:lang w:eastAsia="zh-CN"/>
        </w:rPr>
        <w:t>传输规约为</w:t>
      </w:r>
      <w:r>
        <w:rPr>
          <w:rFonts w:hint="eastAsia" w:ascii="Times New Roman" w:hAnsi="Times New Roman"/>
          <w:color w:val="auto"/>
          <w:szCs w:val="21"/>
          <w:highlight w:val="none"/>
        </w:rPr>
        <w:t>IEC60044-8</w:t>
      </w:r>
      <w:r>
        <w:rPr>
          <w:rFonts w:hint="eastAsia"/>
          <w:color w:val="auto"/>
          <w:szCs w:val="21"/>
          <w:highlight w:val="none"/>
          <w:lang w:eastAsia="zh-CN"/>
        </w:rPr>
        <w:t>，如在智能变电站中，传输速率</w:t>
      </w:r>
      <w:r>
        <w:rPr>
          <w:rFonts w:hint="eastAsia" w:ascii="Times New Roman" w:hAnsi="Times New Roman"/>
          <w:color w:val="auto"/>
          <w:szCs w:val="21"/>
          <w:highlight w:val="none"/>
        </w:rPr>
        <w:t>应10M</w:t>
      </w:r>
      <w:r>
        <w:rPr>
          <w:rFonts w:hint="eastAsia"/>
          <w:color w:val="auto"/>
          <w:szCs w:val="21"/>
          <w:highlight w:val="none"/>
          <w:lang w:val="en-US" w:eastAsia="zh-CN"/>
        </w:rPr>
        <w:t>bit/s或5</w:t>
      </w:r>
      <w:r>
        <w:rPr>
          <w:rFonts w:hint="eastAsia" w:ascii="Times New Roman" w:hAnsi="Times New Roman"/>
          <w:color w:val="auto"/>
          <w:szCs w:val="21"/>
          <w:highlight w:val="none"/>
        </w:rPr>
        <w:t>M</w:t>
      </w:r>
      <w:r>
        <w:rPr>
          <w:rFonts w:hint="eastAsia"/>
          <w:color w:val="auto"/>
          <w:szCs w:val="21"/>
          <w:highlight w:val="none"/>
          <w:lang w:val="en-US" w:eastAsia="zh-CN"/>
        </w:rPr>
        <w:t>bit/s或2.5</w:t>
      </w:r>
      <w:r>
        <w:rPr>
          <w:rFonts w:hint="eastAsia" w:ascii="Times New Roman" w:hAnsi="Times New Roman"/>
          <w:color w:val="auto"/>
          <w:szCs w:val="21"/>
          <w:highlight w:val="none"/>
        </w:rPr>
        <w:t>M</w:t>
      </w:r>
      <w:r>
        <w:rPr>
          <w:rFonts w:hint="eastAsia"/>
          <w:color w:val="auto"/>
          <w:szCs w:val="21"/>
          <w:highlight w:val="none"/>
          <w:lang w:val="en-US" w:eastAsia="zh-CN"/>
        </w:rPr>
        <w:t>bit/s</w:t>
      </w:r>
      <w:r>
        <w:rPr>
          <w:rFonts w:hint="eastAsia" w:ascii="Times New Roman" w:hAnsi="Times New Roman"/>
          <w:color w:val="auto"/>
          <w:szCs w:val="21"/>
          <w:highlight w:val="none"/>
        </w:rPr>
        <w:t>，单通道实时数据采样率应</w:t>
      </w:r>
      <w:r>
        <w:rPr>
          <w:rFonts w:hint="eastAsia"/>
          <w:color w:val="auto"/>
          <w:szCs w:val="21"/>
          <w:highlight w:val="none"/>
          <w:lang w:eastAsia="zh-CN"/>
        </w:rPr>
        <w:t>为</w:t>
      </w:r>
      <w:r>
        <w:rPr>
          <w:rFonts w:hint="eastAsia"/>
          <w:color w:val="auto"/>
          <w:szCs w:val="21"/>
          <w:highlight w:val="none"/>
          <w:lang w:val="en-US" w:eastAsia="zh-CN"/>
        </w:rPr>
        <w:t>4</w:t>
      </w:r>
      <w:r>
        <w:rPr>
          <w:rFonts w:hint="eastAsia" w:ascii="Times New Roman" w:hAnsi="Times New Roman"/>
          <w:color w:val="auto"/>
          <w:szCs w:val="21"/>
          <w:highlight w:val="none"/>
        </w:rPr>
        <w:t>kHz，</w:t>
      </w:r>
      <w:r>
        <w:rPr>
          <w:rFonts w:hint="eastAsia"/>
          <w:color w:val="auto"/>
          <w:szCs w:val="21"/>
          <w:highlight w:val="none"/>
          <w:lang w:eastAsia="zh-CN"/>
        </w:rPr>
        <w:t>二次光纤接口应为</w:t>
      </w:r>
      <w:r>
        <w:rPr>
          <w:rFonts w:hint="eastAsia"/>
          <w:color w:val="auto"/>
          <w:szCs w:val="21"/>
          <w:highlight w:val="none"/>
          <w:lang w:val="en-US" w:eastAsia="zh-CN"/>
        </w:rPr>
        <w:t>ST接口、光缆类型为多模（62.5/850um）、</w:t>
      </w:r>
      <w:r>
        <w:rPr>
          <w:rFonts w:hint="eastAsia"/>
          <w:color w:val="auto"/>
          <w:szCs w:val="21"/>
          <w:highlight w:val="none"/>
          <w:lang w:eastAsia="zh-CN"/>
        </w:rPr>
        <w:t>传输规约为</w:t>
      </w:r>
      <w:r>
        <w:rPr>
          <w:rFonts w:hint="eastAsia" w:ascii="Times New Roman" w:hAnsi="Times New Roman"/>
          <w:color w:val="auto"/>
          <w:szCs w:val="21"/>
          <w:highlight w:val="none"/>
        </w:rPr>
        <w:t>IEC</w:t>
      </w:r>
      <w:r>
        <w:rPr>
          <w:rFonts w:hint="eastAsia"/>
          <w:color w:val="auto"/>
          <w:szCs w:val="21"/>
          <w:highlight w:val="none"/>
          <w:lang w:val="en-US" w:eastAsia="zh-CN"/>
        </w:rPr>
        <w:t>61850</w:t>
      </w:r>
      <w:r>
        <w:rPr>
          <w:rFonts w:hint="eastAsia" w:ascii="Times New Roman" w:hAnsi="Times New Roman"/>
          <w:color w:val="auto"/>
          <w:szCs w:val="21"/>
          <w:highlight w:val="none"/>
        </w:rPr>
        <w:t>-</w:t>
      </w:r>
      <w:r>
        <w:rPr>
          <w:rFonts w:hint="eastAsia"/>
          <w:color w:val="auto"/>
          <w:szCs w:val="21"/>
          <w:highlight w:val="none"/>
          <w:lang w:val="en-US" w:eastAsia="zh-CN"/>
        </w:rPr>
        <w:t>9/</w:t>
      </w:r>
      <w:r>
        <w:rPr>
          <w:rFonts w:hint="eastAsia" w:ascii="Times New Roman" w:hAnsi="Times New Roman"/>
          <w:color w:val="auto"/>
          <w:szCs w:val="21"/>
          <w:highlight w:val="none"/>
        </w:rPr>
        <w:t>IEC6</w:t>
      </w:r>
      <w:r>
        <w:rPr>
          <w:rFonts w:hint="eastAsia"/>
          <w:color w:val="auto"/>
          <w:szCs w:val="21"/>
          <w:highlight w:val="none"/>
          <w:lang w:val="en-US" w:eastAsia="zh-CN"/>
        </w:rPr>
        <w:t>0870</w:t>
      </w:r>
      <w:r>
        <w:rPr>
          <w:rFonts w:hint="eastAsia" w:ascii="Times New Roman" w:hAnsi="Times New Roman"/>
          <w:color w:val="auto"/>
          <w:szCs w:val="21"/>
          <w:highlight w:val="none"/>
        </w:rPr>
        <w:t>-</w:t>
      </w:r>
      <w:r>
        <w:rPr>
          <w:rFonts w:hint="eastAsia"/>
          <w:color w:val="auto"/>
          <w:szCs w:val="21"/>
          <w:highlight w:val="none"/>
          <w:lang w:val="en-US" w:eastAsia="zh-CN"/>
        </w:rPr>
        <w:t>5-103</w:t>
      </w:r>
      <w:r>
        <w:rPr>
          <w:rFonts w:hint="eastAsia" w:ascii="Times New Roman" w:hAnsi="Times New Roman"/>
          <w:color w:val="auto"/>
          <w:szCs w:val="21"/>
          <w:highlight w:val="none"/>
        </w:rPr>
        <w:t>；</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c</w:t>
      </w:r>
      <w:r>
        <w:rPr>
          <w:rFonts w:hint="eastAsia" w:ascii="Times New Roman" w:hAnsi="Times New Roman"/>
          <w:color w:val="auto"/>
          <w:szCs w:val="21"/>
          <w:highlight w:val="none"/>
        </w:rPr>
        <w:t>)</w:t>
      </w:r>
      <w:r>
        <w:rPr>
          <w:rFonts w:hint="eastAsia"/>
          <w:color w:val="auto"/>
          <w:szCs w:val="21"/>
          <w:highlight w:val="none"/>
          <w:lang w:eastAsia="zh-CN"/>
        </w:rPr>
        <w:t>采集单元可根据监测采集的电流或电压变化率</w:t>
      </w:r>
      <w:r>
        <w:rPr>
          <w:rFonts w:hint="eastAsia"/>
          <w:color w:val="auto"/>
          <w:szCs w:val="21"/>
          <w:highlight w:val="none"/>
          <w:lang w:val="en-US" w:eastAsia="zh-CN"/>
        </w:rPr>
        <w:t>/</w:t>
      </w:r>
      <w:r>
        <w:rPr>
          <w:rFonts w:hint="eastAsia"/>
          <w:color w:val="auto"/>
          <w:szCs w:val="21"/>
          <w:highlight w:val="none"/>
          <w:lang w:eastAsia="zh-CN"/>
        </w:rPr>
        <w:t>上升沿</w:t>
      </w:r>
      <w:r>
        <w:rPr>
          <w:rFonts w:hint="eastAsia"/>
          <w:color w:val="auto"/>
          <w:szCs w:val="21"/>
          <w:highlight w:val="none"/>
          <w:lang w:val="en-US" w:eastAsia="zh-CN"/>
        </w:rPr>
        <w:t>/下降沿自动启动数据录波功能，每次录波时长可设置且最大录波时长不小于5S</w:t>
      </w:r>
      <w:r>
        <w:rPr>
          <w:rFonts w:hint="eastAsia"/>
          <w:color w:val="auto"/>
          <w:szCs w:val="21"/>
          <w:highlight w:val="none"/>
          <w:lang w:eastAsia="zh-CN"/>
        </w:rPr>
        <w:t>，采集单元</w:t>
      </w:r>
      <w:r>
        <w:rPr>
          <w:rFonts w:hint="eastAsia" w:ascii="Times New Roman" w:hAnsi="Times New Roman"/>
          <w:color w:val="auto"/>
          <w:szCs w:val="21"/>
          <w:highlight w:val="none"/>
        </w:rPr>
        <w:t>内部自带存储，测试数据以数据文件+索引方式存储在仪器内存汇总，至少可存储100组测量数据；</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d</w:t>
      </w:r>
      <w:r>
        <w:rPr>
          <w:rFonts w:hint="eastAsia" w:ascii="Times New Roman" w:hAnsi="Times New Roman"/>
          <w:color w:val="auto"/>
          <w:szCs w:val="21"/>
          <w:highlight w:val="none"/>
        </w:rPr>
        <w:t>)作为检测结果的暂态电流波形为数字文件格式；</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e</w:t>
      </w:r>
      <w:r>
        <w:rPr>
          <w:rFonts w:hint="eastAsia" w:ascii="Times New Roman" w:hAnsi="Times New Roman"/>
          <w:color w:val="auto"/>
          <w:szCs w:val="21"/>
          <w:highlight w:val="none"/>
        </w:rPr>
        <w:t>)数据通道应包含所有并联的避雷器</w:t>
      </w:r>
      <w:r>
        <w:rPr>
          <w:rFonts w:hint="eastAsia"/>
          <w:color w:val="auto"/>
          <w:szCs w:val="21"/>
          <w:highlight w:val="none"/>
          <w:lang w:eastAsia="zh-CN"/>
        </w:rPr>
        <w:t>元件</w:t>
      </w:r>
      <w:r>
        <w:rPr>
          <w:rFonts w:hint="eastAsia" w:ascii="Times New Roman" w:hAnsi="Times New Roman"/>
          <w:color w:val="auto"/>
          <w:szCs w:val="21"/>
          <w:highlight w:val="none"/>
        </w:rPr>
        <w:t>支路；</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f</w:t>
      </w:r>
      <w:r>
        <w:rPr>
          <w:rFonts w:hint="eastAsia" w:ascii="Times New Roman" w:hAnsi="Times New Roman"/>
          <w:color w:val="auto"/>
          <w:szCs w:val="21"/>
          <w:highlight w:val="none"/>
        </w:rPr>
        <w:t>)装置内部通信接口应满足监测数据交换所需要的、标准的、可靠的现场工业控制总线或以太网络要求；装置与综合处理单元应采用统一的通信协议和数据格式，应满足附录和DL/T 860《变电站通信网络和系统》等相关要求；装置电压、电流信号采集处理单元外部通信接口应满足监测数据交换所需要的、标准的、可靠的现场工业控制总线或以太网络要求；</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color w:val="auto"/>
          <w:szCs w:val="21"/>
          <w:highlight w:val="none"/>
          <w:lang w:val="en-US" w:eastAsia="zh-CN"/>
        </w:rPr>
        <w:t>g</w:t>
      </w:r>
      <w:r>
        <w:rPr>
          <w:rFonts w:hint="eastAsia" w:ascii="Times New Roman" w:hAnsi="Times New Roman"/>
          <w:color w:val="auto"/>
          <w:szCs w:val="21"/>
          <w:highlight w:val="none"/>
        </w:rPr>
        <w:t>)具备条件且不影响原设备安全可靠运行时，电压采集单元可利用变电站或换流站原电压、电流测量信号，通信协议和同步性应满足要求；</w:t>
      </w:r>
    </w:p>
    <w:p>
      <w:pPr>
        <w:keepNext w:val="0"/>
        <w:keepLines w:val="0"/>
        <w:pageBreakBefore w:val="0"/>
        <w:widowControl w:val="0"/>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color w:val="auto"/>
          <w:szCs w:val="21"/>
          <w:highlight w:val="none"/>
        </w:rPr>
      </w:pPr>
      <w:r>
        <w:rPr>
          <w:rFonts w:hint="eastAsia" w:ascii="Times New Roman" w:hAnsi="Times New Roman"/>
          <w:color w:val="auto"/>
          <w:szCs w:val="21"/>
          <w:highlight w:val="none"/>
          <w:lang w:val="en-US" w:eastAsia="zh-CN"/>
        </w:rPr>
        <w:t>h</w:t>
      </w:r>
      <w:r>
        <w:rPr>
          <w:rFonts w:hint="eastAsia" w:ascii="Times New Roman" w:hAnsi="Times New Roman"/>
          <w:color w:val="auto"/>
          <w:szCs w:val="21"/>
          <w:highlight w:val="none"/>
        </w:rPr>
        <w:t>)装置采集的各通道电压、电流信号必须进行同步处理并保证时钟同步性</w:t>
      </w:r>
      <w:r>
        <w:rPr>
          <w:rFonts w:hint="eastAsia" w:ascii="Times New Roman" w:hAnsi="Times New Roman"/>
          <w:color w:val="auto"/>
          <w:szCs w:val="21"/>
          <w:highlight w:val="none"/>
          <w:lang w:eastAsia="zh-CN"/>
        </w:rPr>
        <w:t>，因此暂态</w:t>
      </w:r>
      <w:r>
        <w:rPr>
          <w:rFonts w:hint="eastAsia" w:ascii="Times New Roman" w:hAnsi="Times New Roman"/>
          <w:color w:val="auto"/>
          <w:szCs w:val="21"/>
          <w:highlight w:val="none"/>
        </w:rPr>
        <w:t>数据</w:t>
      </w:r>
      <w:r>
        <w:rPr>
          <w:rFonts w:hint="eastAsia" w:ascii="Times New Roman" w:hAnsi="Times New Roman"/>
          <w:color w:val="auto"/>
          <w:szCs w:val="21"/>
          <w:highlight w:val="none"/>
          <w:lang w:eastAsia="zh-CN"/>
        </w:rPr>
        <w:t>同步</w:t>
      </w:r>
      <w:r>
        <w:rPr>
          <w:rFonts w:hint="eastAsia" w:ascii="Times New Roman" w:hAnsi="Times New Roman"/>
          <w:color w:val="auto"/>
          <w:szCs w:val="21"/>
          <w:highlight w:val="none"/>
        </w:rPr>
        <w:t>采集</w:t>
      </w:r>
      <w:r>
        <w:rPr>
          <w:rFonts w:hint="eastAsia" w:ascii="Times New Roman" w:hAnsi="Times New Roman"/>
          <w:color w:val="auto"/>
          <w:szCs w:val="21"/>
          <w:highlight w:val="none"/>
          <w:lang w:eastAsia="zh-CN"/>
        </w:rPr>
        <w:t>单元需配置一个</w:t>
      </w:r>
      <w:r>
        <w:rPr>
          <w:rFonts w:hint="eastAsia" w:ascii="Times New Roman" w:hAnsi="Times New Roman"/>
          <w:color w:val="auto"/>
          <w:szCs w:val="21"/>
          <w:highlight w:val="none"/>
        </w:rPr>
        <w:t>用于</w:t>
      </w:r>
      <w:r>
        <w:rPr>
          <w:rFonts w:hint="default" w:ascii="Times New Roman" w:hAnsi="Times New Roman"/>
          <w:color w:val="auto"/>
          <w:szCs w:val="21"/>
          <w:highlight w:val="none"/>
        </w:rPr>
        <w:t xml:space="preserve">GPS </w:t>
      </w:r>
      <w:r>
        <w:rPr>
          <w:rFonts w:hint="eastAsia" w:ascii="Times New Roman" w:hAnsi="Times New Roman"/>
          <w:color w:val="auto"/>
          <w:szCs w:val="21"/>
          <w:highlight w:val="none"/>
        </w:rPr>
        <w:t>对时的</w:t>
      </w:r>
      <w:r>
        <w:rPr>
          <w:rFonts w:hint="default" w:ascii="Times New Roman" w:hAnsi="Times New Roman"/>
          <w:color w:val="auto"/>
          <w:szCs w:val="21"/>
          <w:highlight w:val="none"/>
        </w:rPr>
        <w:t>RS-485</w:t>
      </w:r>
      <w:r>
        <w:rPr>
          <w:rFonts w:hint="eastAsia" w:ascii="Times New Roman" w:hAnsi="Times New Roman"/>
          <w:color w:val="auto"/>
          <w:szCs w:val="21"/>
          <w:highlight w:val="none"/>
        </w:rPr>
        <w:t>（</w:t>
      </w:r>
      <w:r>
        <w:rPr>
          <w:rFonts w:hint="default" w:ascii="Times New Roman" w:hAnsi="Times New Roman"/>
          <w:color w:val="auto"/>
          <w:szCs w:val="21"/>
          <w:highlight w:val="none"/>
        </w:rPr>
        <w:t>IRIG-B</w:t>
      </w:r>
      <w:r>
        <w:rPr>
          <w:rFonts w:hint="eastAsia" w:ascii="Times New Roman" w:hAnsi="Times New Roman"/>
          <w:color w:val="auto"/>
          <w:szCs w:val="21"/>
          <w:highlight w:val="none"/>
        </w:rPr>
        <w:t>）输入接口</w:t>
      </w:r>
      <w:r>
        <w:rPr>
          <w:rFonts w:hint="eastAsia" w:ascii="Times New Roman" w:hAnsi="Times New Roman"/>
          <w:color w:val="auto"/>
          <w:szCs w:val="21"/>
          <w:highlight w:val="none"/>
          <w:lang w:eastAsia="zh-CN"/>
        </w:rPr>
        <w:t>，</w:t>
      </w:r>
      <w:r>
        <w:rPr>
          <w:rFonts w:hint="eastAsia"/>
          <w:color w:val="auto"/>
          <w:szCs w:val="21"/>
          <w:highlight w:val="none"/>
          <w:lang w:eastAsia="zh-CN"/>
        </w:rPr>
        <w:t>用于</w:t>
      </w:r>
      <w:r>
        <w:rPr>
          <w:rFonts w:hint="eastAsia" w:ascii="Times New Roman" w:hAnsi="Times New Roman"/>
          <w:color w:val="auto"/>
          <w:szCs w:val="21"/>
          <w:highlight w:val="none"/>
          <w:lang w:eastAsia="zh-CN"/>
        </w:rPr>
        <w:t>与</w:t>
      </w:r>
      <w:r>
        <w:rPr>
          <w:rFonts w:hint="eastAsia"/>
          <w:color w:val="auto"/>
          <w:szCs w:val="21"/>
          <w:highlight w:val="none"/>
          <w:lang w:eastAsia="zh-CN"/>
        </w:rPr>
        <w:t>换流站、变电站时钟系统完成同步对时</w:t>
      </w:r>
      <w:r>
        <w:rPr>
          <w:rFonts w:hint="eastAsia" w:ascii="Times New Roman" w:hAnsi="Times New Roman"/>
          <w:color w:val="auto"/>
          <w:szCs w:val="21"/>
          <w:highlight w:val="none"/>
        </w:rPr>
        <w:t>。</w:t>
      </w:r>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ascii="Times New Roman" w:hAnsi="Times New Roman" w:eastAsia="黑体"/>
          <w:color w:val="auto"/>
          <w:szCs w:val="24"/>
          <w:highlight w:val="none"/>
        </w:rPr>
      </w:pPr>
      <w:bookmarkStart w:id="18" w:name="_Toc470516255"/>
      <w:r>
        <w:rPr>
          <w:rFonts w:ascii="Times New Roman" w:hAnsi="Times New Roman" w:eastAsia="黑体"/>
          <w:color w:val="auto"/>
          <w:szCs w:val="24"/>
          <w:highlight w:val="none"/>
        </w:rPr>
        <w:t>5.</w:t>
      </w:r>
      <w:r>
        <w:rPr>
          <w:rFonts w:hint="eastAsia" w:eastAsia="黑体"/>
          <w:color w:val="auto"/>
          <w:szCs w:val="24"/>
          <w:highlight w:val="none"/>
          <w:lang w:val="en-US" w:eastAsia="zh-CN"/>
        </w:rPr>
        <w:t>6</w:t>
      </w:r>
      <w:r>
        <w:rPr>
          <w:rFonts w:ascii="Times New Roman" w:hAnsi="Times New Roman" w:eastAsia="黑体"/>
          <w:color w:val="auto"/>
          <w:szCs w:val="24"/>
          <w:highlight w:val="none"/>
        </w:rPr>
        <w:t xml:space="preserve"> 绝缘性能</w:t>
      </w:r>
      <w:bookmarkEnd w:id="18"/>
    </w:p>
    <w:p>
      <w:pPr>
        <w:pageBreakBefore w:val="0"/>
        <w:tabs>
          <w:tab w:val="left" w:pos="709"/>
        </w:tabs>
        <w:kinsoku/>
        <w:wordWrap/>
        <w:overflowPunct/>
        <w:topLinePunct w:val="0"/>
        <w:autoSpaceDE/>
        <w:autoSpaceDN/>
        <w:bidi w:val="0"/>
        <w:adjustRightInd/>
        <w:snapToGrid/>
        <w:spacing w:before="157" w:beforeLines="50" w:after="157" w:afterLines="50" w:line="320" w:lineRule="exact"/>
        <w:ind w:left="709" w:right="0" w:rightChars="0" w:hanging="709"/>
        <w:textAlignment w:val="auto"/>
        <w:outlineLvl w:val="2"/>
        <w:rPr>
          <w:rFonts w:ascii="Times New Roman" w:hAnsi="Times New Roman" w:eastAsia="黑体"/>
          <w:color w:val="auto"/>
          <w:szCs w:val="24"/>
          <w:highlight w:val="none"/>
        </w:rPr>
      </w:pPr>
      <w:bookmarkStart w:id="19" w:name="_Toc470516256"/>
      <w:r>
        <w:rPr>
          <w:rFonts w:ascii="Times New Roman" w:hAnsi="Times New Roman" w:eastAsia="黑体"/>
          <w:color w:val="auto"/>
          <w:szCs w:val="24"/>
          <w:highlight w:val="none"/>
        </w:rPr>
        <w:t>5.</w:t>
      </w:r>
      <w:r>
        <w:rPr>
          <w:rFonts w:hint="eastAsia" w:eastAsia="黑体"/>
          <w:color w:val="auto"/>
          <w:szCs w:val="24"/>
          <w:highlight w:val="none"/>
          <w:lang w:val="en-US" w:eastAsia="zh-CN"/>
        </w:rPr>
        <w:t>6</w:t>
      </w:r>
      <w:r>
        <w:rPr>
          <w:rFonts w:ascii="Times New Roman" w:hAnsi="Times New Roman" w:eastAsia="黑体"/>
          <w:color w:val="auto"/>
          <w:szCs w:val="24"/>
          <w:highlight w:val="none"/>
        </w:rPr>
        <w:t>.1 绝缘电阻</w:t>
      </w:r>
      <w:bookmarkEnd w:id="19"/>
    </w:p>
    <w:p>
      <w:pPr>
        <w:pageBreakBefore w:val="0"/>
        <w:tabs>
          <w:tab w:val="left" w:pos="851"/>
        </w:tabs>
        <w:kinsoku/>
        <w:wordWrap/>
        <w:overflowPunct/>
        <w:topLinePunct w:val="0"/>
        <w:autoSpaceDE/>
        <w:autoSpaceDN/>
        <w:bidi w:val="0"/>
        <w:adjustRightInd/>
        <w:snapToGrid/>
        <w:spacing w:before="157" w:beforeLines="50" w:after="157" w:afterLines="50" w:line="320" w:lineRule="exact"/>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在正常试验大气条件下，装置各独立电路与外露的可导电部分之间，以及各独立电路之间，绝缘电阻的要求见表1。</w:t>
      </w:r>
    </w:p>
    <w:p>
      <w:pPr>
        <w:spacing w:line="360" w:lineRule="auto"/>
        <w:jc w:val="center"/>
        <w:rPr>
          <w:rFonts w:ascii="Times New Roman" w:hAnsi="Times New Roman"/>
          <w:color w:val="auto"/>
          <w:kern w:val="0"/>
          <w:sz w:val="18"/>
          <w:szCs w:val="18"/>
          <w:highlight w:val="none"/>
        </w:rPr>
      </w:pPr>
      <w:r>
        <w:rPr>
          <w:rFonts w:ascii="Times New Roman" w:hAnsi="Times New Roman" w:eastAsia="黑体"/>
          <w:color w:val="auto"/>
          <w:kern w:val="0"/>
          <w:sz w:val="20"/>
          <w:szCs w:val="21"/>
          <w:highlight w:val="none"/>
        </w:rPr>
        <w:t>表</w:t>
      </w:r>
      <w:r>
        <w:rPr>
          <w:rFonts w:ascii="Times New Roman" w:hAnsi="Times New Roman"/>
          <w:color w:val="auto"/>
          <w:kern w:val="0"/>
          <w:sz w:val="20"/>
          <w:szCs w:val="21"/>
          <w:highlight w:val="none"/>
        </w:rPr>
        <w:t xml:space="preserve"> 1</w:t>
      </w:r>
      <w:r>
        <w:rPr>
          <w:rFonts w:ascii="Times New Roman" w:hAnsi="Times New Roman" w:eastAsia="黑体"/>
          <w:color w:val="auto"/>
          <w:kern w:val="0"/>
          <w:sz w:val="20"/>
          <w:szCs w:val="21"/>
          <w:highlight w:val="none"/>
        </w:rPr>
        <w:t xml:space="preserve"> 绝缘电阻要求</w:t>
      </w:r>
    </w:p>
    <w:tbl>
      <w:tblPr>
        <w:tblStyle w:val="15"/>
        <w:tblW w:w="850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499"/>
        <w:gridCol w:w="40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53" w:hRule="atLeast"/>
          <w:jc w:val="center"/>
        </w:trPr>
        <w:tc>
          <w:tcPr>
            <w:tcW w:w="4499" w:type="dxa"/>
            <w:tcBorders>
              <w:top w:val="single" w:color="auto" w:sz="12" w:space="0"/>
              <w:left w:val="single" w:color="auto" w:sz="12" w:space="0"/>
            </w:tcBorders>
            <w:vAlign w:val="center"/>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额定电压Ur</w:t>
            </w:r>
          </w:p>
        </w:tc>
        <w:tc>
          <w:tcPr>
            <w:tcW w:w="4003" w:type="dxa"/>
            <w:tcBorders>
              <w:top w:val="single" w:color="auto" w:sz="12" w:space="0"/>
              <w:right w:val="single" w:color="auto" w:sz="12" w:space="0"/>
            </w:tcBorders>
            <w:vAlign w:val="center"/>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绝缘电阻要求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4499" w:type="dxa"/>
            <w:tcBorders>
              <w:left w:val="single" w:color="auto" w:sz="12" w:space="0"/>
            </w:tcBorders>
            <w:vAlign w:val="center"/>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Ur≤60V</w:t>
            </w:r>
          </w:p>
        </w:tc>
        <w:tc>
          <w:tcPr>
            <w:tcW w:w="4003" w:type="dxa"/>
            <w:tcBorders>
              <w:right w:val="single" w:color="auto" w:sz="12" w:space="0"/>
            </w:tcBorders>
            <w:vAlign w:val="center"/>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≥100MΩ（用250V兆欧表测量）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57" w:hRule="atLeast"/>
          <w:jc w:val="center"/>
        </w:trPr>
        <w:tc>
          <w:tcPr>
            <w:tcW w:w="4499" w:type="dxa"/>
            <w:tcBorders>
              <w:left w:val="single" w:color="auto" w:sz="12" w:space="0"/>
            </w:tcBorders>
            <w:vAlign w:val="center"/>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250＞Ur＞60V</w:t>
            </w:r>
          </w:p>
        </w:tc>
        <w:tc>
          <w:tcPr>
            <w:tcW w:w="4003" w:type="dxa"/>
            <w:tcBorders>
              <w:right w:val="single" w:color="auto" w:sz="12" w:space="0"/>
            </w:tcBorders>
            <w:vAlign w:val="center"/>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≥100MΩ（用500V兆欧表测量）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8502" w:type="dxa"/>
            <w:gridSpan w:val="2"/>
            <w:tcBorders>
              <w:left w:val="single" w:color="auto" w:sz="12" w:space="0"/>
              <w:bottom w:val="single" w:color="auto" w:sz="12" w:space="0"/>
              <w:right w:val="single" w:color="auto" w:sz="12" w:space="0"/>
            </w:tcBorders>
            <w:vAlign w:val="center"/>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注：与二次设备及外部回路直接连接的接口回路绝缘电阻采用250＞Ur＞60V的要求。</w:t>
            </w:r>
          </w:p>
        </w:tc>
      </w:tr>
    </w:tbl>
    <w:p>
      <w:pPr>
        <w:tabs>
          <w:tab w:val="left" w:pos="709"/>
        </w:tabs>
        <w:spacing w:line="360" w:lineRule="auto"/>
        <w:ind w:left="811" w:hanging="811" w:hangingChars="338"/>
        <w:rPr>
          <w:rFonts w:ascii="Times New Roman" w:hAnsi="Times New Roman"/>
          <w:color w:val="auto"/>
          <w:kern w:val="0"/>
          <w:sz w:val="24"/>
          <w:szCs w:val="24"/>
          <w:highlight w:val="none"/>
        </w:rPr>
      </w:pPr>
    </w:p>
    <w:p>
      <w:pPr>
        <w:tabs>
          <w:tab w:val="left" w:pos="709"/>
        </w:tabs>
        <w:spacing w:line="360" w:lineRule="auto"/>
        <w:ind w:left="709" w:hanging="709"/>
        <w:outlineLvl w:val="2"/>
        <w:rPr>
          <w:rFonts w:ascii="Times New Roman" w:hAnsi="Times New Roman" w:eastAsia="黑体"/>
          <w:color w:val="auto"/>
          <w:szCs w:val="24"/>
          <w:highlight w:val="none"/>
        </w:rPr>
      </w:pPr>
      <w:bookmarkStart w:id="20" w:name="_Toc470516257"/>
      <w:r>
        <w:rPr>
          <w:rFonts w:ascii="Times New Roman" w:hAnsi="Times New Roman" w:eastAsia="黑体"/>
          <w:color w:val="auto"/>
          <w:szCs w:val="24"/>
          <w:highlight w:val="none"/>
        </w:rPr>
        <w:t>5.</w:t>
      </w:r>
      <w:r>
        <w:rPr>
          <w:rFonts w:hint="eastAsia" w:eastAsia="黑体"/>
          <w:color w:val="auto"/>
          <w:szCs w:val="24"/>
          <w:highlight w:val="none"/>
          <w:lang w:val="en-US" w:eastAsia="zh-CN"/>
        </w:rPr>
        <w:t>6</w:t>
      </w:r>
      <w:r>
        <w:rPr>
          <w:rFonts w:ascii="Times New Roman" w:hAnsi="Times New Roman" w:eastAsia="黑体"/>
          <w:color w:val="auto"/>
          <w:szCs w:val="24"/>
          <w:highlight w:val="none"/>
        </w:rPr>
        <w:t>.2 介质强度</w:t>
      </w:r>
      <w:bookmarkEnd w:id="20"/>
    </w:p>
    <w:p>
      <w:pPr>
        <w:numPr>
          <w:ilvl w:val="0"/>
          <w:numId w:val="15"/>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在正常试验大气条件下，装置各独立电路与外露的可导电部分之间，以及各独立电路之间，应能承受频率为50Hz，历时1min的工频耐压试验而无击穿闪络及元件损坏现象；</w:t>
      </w:r>
    </w:p>
    <w:p>
      <w:pPr>
        <w:numPr>
          <w:ilvl w:val="0"/>
          <w:numId w:val="15"/>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工频耐压试验电压值按表2规定进行选择，也可以采用直流试验电压，其值应为规定的交流试验电压值的1.4倍。</w:t>
      </w:r>
    </w:p>
    <w:p>
      <w:pPr>
        <w:spacing w:line="360" w:lineRule="auto"/>
        <w:jc w:val="center"/>
        <w:rPr>
          <w:rFonts w:ascii="Times New Roman" w:hAnsi="Times New Roman" w:eastAsia="黑体"/>
          <w:color w:val="auto"/>
          <w:kern w:val="0"/>
          <w:sz w:val="20"/>
          <w:szCs w:val="24"/>
          <w:highlight w:val="none"/>
        </w:rPr>
      </w:pPr>
      <w:r>
        <w:rPr>
          <w:rFonts w:ascii="Times New Roman" w:hAnsi="Times New Roman" w:eastAsia="黑体"/>
          <w:color w:val="auto"/>
          <w:kern w:val="0"/>
          <w:sz w:val="20"/>
          <w:szCs w:val="24"/>
          <w:highlight w:val="none"/>
        </w:rPr>
        <w:t>表 2 介质强度要求</w:t>
      </w:r>
    </w:p>
    <w:tbl>
      <w:tblPr>
        <w:tblStyle w:val="15"/>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2" w:type="dxa"/>
            <w:tcBorders>
              <w:top w:val="single" w:color="auto" w:sz="12" w:space="0"/>
              <w:lef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额定电压Ur</w:t>
            </w:r>
          </w:p>
        </w:tc>
        <w:tc>
          <w:tcPr>
            <w:tcW w:w="3965" w:type="dxa"/>
            <w:tcBorders>
              <w:top w:val="single" w:color="auto" w:sz="12" w:space="0"/>
              <w:righ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试验电压有效值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2" w:type="dxa"/>
            <w:tcBorders>
              <w:lef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Ur≤60V</w:t>
            </w:r>
          </w:p>
        </w:tc>
        <w:tc>
          <w:tcPr>
            <w:tcW w:w="3965" w:type="dxa"/>
            <w:tcBorders>
              <w:righ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0.5 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2" w:type="dxa"/>
            <w:tcBorders>
              <w:lef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250＞Ur＞60V</w:t>
            </w:r>
          </w:p>
        </w:tc>
        <w:tc>
          <w:tcPr>
            <w:tcW w:w="3965" w:type="dxa"/>
            <w:tcBorders>
              <w:righ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2.0 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7" w:type="dxa"/>
            <w:gridSpan w:val="2"/>
            <w:tcBorders>
              <w:left w:val="single" w:color="auto" w:sz="12" w:space="0"/>
              <w:bottom w:val="single" w:color="auto" w:sz="12" w:space="0"/>
              <w:righ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注：与二次设备及外部回路直接连接的接口回路试验电压采用250＞Ur＞60V的要求。</w:t>
            </w:r>
          </w:p>
        </w:tc>
      </w:tr>
    </w:tbl>
    <w:p>
      <w:pPr>
        <w:tabs>
          <w:tab w:val="left" w:pos="709"/>
        </w:tabs>
        <w:spacing w:line="360" w:lineRule="auto"/>
        <w:ind w:left="608" w:hanging="608" w:hangingChars="338"/>
        <w:rPr>
          <w:rFonts w:ascii="Times New Roman" w:hAnsi="Times New Roman"/>
          <w:color w:val="auto"/>
          <w:kern w:val="0"/>
          <w:sz w:val="18"/>
          <w:szCs w:val="18"/>
          <w:highlight w:val="none"/>
        </w:rPr>
      </w:pPr>
    </w:p>
    <w:p>
      <w:pPr>
        <w:tabs>
          <w:tab w:val="left" w:pos="709"/>
        </w:tabs>
        <w:spacing w:line="360" w:lineRule="auto"/>
        <w:ind w:left="709" w:hanging="709"/>
        <w:outlineLvl w:val="2"/>
        <w:rPr>
          <w:rFonts w:ascii="Times New Roman" w:hAnsi="Times New Roman" w:eastAsia="黑体"/>
          <w:color w:val="auto"/>
          <w:szCs w:val="24"/>
          <w:highlight w:val="none"/>
        </w:rPr>
      </w:pPr>
      <w:bookmarkStart w:id="21" w:name="_Toc470516258"/>
      <w:r>
        <w:rPr>
          <w:rFonts w:ascii="Times New Roman" w:hAnsi="Times New Roman" w:eastAsia="黑体"/>
          <w:color w:val="auto"/>
          <w:szCs w:val="24"/>
          <w:highlight w:val="none"/>
        </w:rPr>
        <w:t>5.</w:t>
      </w:r>
      <w:r>
        <w:rPr>
          <w:rFonts w:hint="eastAsia" w:eastAsia="黑体"/>
          <w:color w:val="auto"/>
          <w:szCs w:val="24"/>
          <w:highlight w:val="none"/>
          <w:lang w:val="en-US" w:eastAsia="zh-CN"/>
        </w:rPr>
        <w:t>6</w:t>
      </w:r>
      <w:r>
        <w:rPr>
          <w:rFonts w:ascii="Times New Roman" w:hAnsi="Times New Roman" w:eastAsia="黑体"/>
          <w:color w:val="auto"/>
          <w:szCs w:val="24"/>
          <w:highlight w:val="none"/>
        </w:rPr>
        <w:t>.3 冲击电压</w:t>
      </w:r>
      <w:bookmarkEnd w:id="21"/>
    </w:p>
    <w:p>
      <w:pPr>
        <w:spacing w:line="288" w:lineRule="auto"/>
        <w:ind w:firstLine="420"/>
        <w:textAlignment w:val="center"/>
        <w:rPr>
          <w:rFonts w:ascii="Times New Roman" w:hAnsi="Times New Roman"/>
          <w:color w:val="auto"/>
          <w:szCs w:val="21"/>
          <w:highlight w:val="none"/>
        </w:rPr>
      </w:pPr>
      <w:r>
        <w:rPr>
          <w:rFonts w:ascii="Times New Roman" w:hAnsi="Times New Roman"/>
          <w:color w:val="auto"/>
          <w:szCs w:val="21"/>
          <w:highlight w:val="none"/>
        </w:rPr>
        <w:t>在正常试验大气条件下，装置各独立电路与外露的可导电部分之间，以及各独立电路之间，应能承受1.2/50μ s的标准雷电波的短时冲击电压试验。当额定工作电压大于60V时，开路试验电压为5kV；当额定工作电压不大于60V时，开路试验电压为1kV。试验后设备应无绝缘损坏和器件损坏。</w:t>
      </w:r>
    </w:p>
    <w:p>
      <w:pPr>
        <w:spacing w:line="360" w:lineRule="auto"/>
        <w:jc w:val="center"/>
        <w:rPr>
          <w:rFonts w:ascii="Times New Roman" w:hAnsi="Times New Roman" w:eastAsia="黑体"/>
          <w:color w:val="auto"/>
          <w:kern w:val="0"/>
          <w:sz w:val="20"/>
          <w:szCs w:val="24"/>
          <w:highlight w:val="none"/>
        </w:rPr>
      </w:pPr>
      <w:r>
        <w:rPr>
          <w:rFonts w:ascii="Times New Roman" w:hAnsi="Times New Roman" w:eastAsia="黑体"/>
          <w:color w:val="auto"/>
          <w:kern w:val="0"/>
          <w:sz w:val="20"/>
          <w:szCs w:val="24"/>
          <w:highlight w:val="none"/>
        </w:rPr>
        <w:t>表 3 冲击电压要求</w:t>
      </w:r>
    </w:p>
    <w:tbl>
      <w:tblPr>
        <w:tblStyle w:val="15"/>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3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2" w:type="dxa"/>
            <w:tcBorders>
              <w:top w:val="single" w:color="auto" w:sz="12" w:space="0"/>
              <w:lef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额定电压Ur</w:t>
            </w:r>
          </w:p>
        </w:tc>
        <w:tc>
          <w:tcPr>
            <w:tcW w:w="3965" w:type="dxa"/>
            <w:tcBorders>
              <w:top w:val="single" w:color="auto" w:sz="12" w:space="0"/>
              <w:righ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开路试验电压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2" w:type="dxa"/>
            <w:tcBorders>
              <w:lef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Ur≤60V</w:t>
            </w:r>
          </w:p>
        </w:tc>
        <w:tc>
          <w:tcPr>
            <w:tcW w:w="3965" w:type="dxa"/>
            <w:tcBorders>
              <w:righ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1.0kV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52" w:type="dxa"/>
            <w:tcBorders>
              <w:lef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250＞Ur＞60V</w:t>
            </w:r>
          </w:p>
        </w:tc>
        <w:tc>
          <w:tcPr>
            <w:tcW w:w="3965" w:type="dxa"/>
            <w:tcBorders>
              <w:righ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5.0 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17" w:type="dxa"/>
            <w:gridSpan w:val="2"/>
            <w:tcBorders>
              <w:left w:val="single" w:color="auto" w:sz="12" w:space="0"/>
              <w:bottom w:val="single" w:color="auto" w:sz="12" w:space="0"/>
              <w:righ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注：与二次设备及外部回路直接连接的接口回路试验电压采用250＞Ur＞60V的要求。</w:t>
            </w:r>
          </w:p>
        </w:tc>
      </w:tr>
    </w:tbl>
    <w:p>
      <w:pPr>
        <w:spacing w:line="360" w:lineRule="auto"/>
        <w:rPr>
          <w:rFonts w:ascii="Times New Roman" w:hAnsi="Times New Roman"/>
          <w:color w:val="auto"/>
          <w:kern w:val="0"/>
          <w:szCs w:val="21"/>
          <w:highlight w:val="none"/>
        </w:rPr>
      </w:pPr>
    </w:p>
    <w:p>
      <w:pPr>
        <w:tabs>
          <w:tab w:val="left" w:pos="709"/>
        </w:tabs>
        <w:spacing w:line="360" w:lineRule="auto"/>
        <w:ind w:left="709" w:hanging="709"/>
        <w:outlineLvl w:val="2"/>
        <w:rPr>
          <w:rFonts w:ascii="Times New Roman" w:hAnsi="Times New Roman" w:eastAsia="黑体"/>
          <w:color w:val="auto"/>
          <w:szCs w:val="24"/>
          <w:highlight w:val="none"/>
        </w:rPr>
      </w:pPr>
      <w:bookmarkStart w:id="22" w:name="_Toc470516259"/>
      <w:r>
        <w:rPr>
          <w:rFonts w:ascii="Times New Roman" w:hAnsi="Times New Roman" w:eastAsia="黑体"/>
          <w:color w:val="auto"/>
          <w:szCs w:val="24"/>
          <w:highlight w:val="none"/>
        </w:rPr>
        <w:t>5.</w:t>
      </w:r>
      <w:r>
        <w:rPr>
          <w:rFonts w:hint="eastAsia" w:eastAsia="黑体"/>
          <w:color w:val="auto"/>
          <w:szCs w:val="24"/>
          <w:highlight w:val="none"/>
          <w:lang w:val="en-US" w:eastAsia="zh-CN"/>
        </w:rPr>
        <w:t>7</w:t>
      </w:r>
      <w:r>
        <w:rPr>
          <w:rFonts w:ascii="Times New Roman" w:hAnsi="Times New Roman" w:eastAsia="黑体"/>
          <w:color w:val="auto"/>
          <w:szCs w:val="24"/>
          <w:highlight w:val="none"/>
        </w:rPr>
        <w:t xml:space="preserve"> 电磁兼容性能</w:t>
      </w:r>
      <w:bookmarkEnd w:id="22"/>
    </w:p>
    <w:p>
      <w:pPr>
        <w:spacing w:line="288" w:lineRule="auto"/>
        <w:ind w:firstLine="420"/>
        <w:textAlignment w:val="center"/>
        <w:rPr>
          <w:rFonts w:ascii="Times New Roman" w:hAnsi="Times New Roman"/>
          <w:color w:val="auto"/>
          <w:szCs w:val="21"/>
          <w:highlight w:val="none"/>
        </w:rPr>
      </w:pPr>
      <w:r>
        <w:rPr>
          <w:rFonts w:ascii="Times New Roman" w:hAnsi="Times New Roman"/>
          <w:color w:val="auto"/>
          <w:szCs w:val="21"/>
          <w:highlight w:val="none"/>
        </w:rPr>
        <w:t>装置电磁兼容性能应符合表4中试验等级的要求，装置在试验过程中技术要求限值内功能或性能应正常。</w:t>
      </w:r>
    </w:p>
    <w:p>
      <w:pPr>
        <w:spacing w:line="288" w:lineRule="auto"/>
        <w:ind w:left="1679" w:hanging="1395"/>
        <w:jc w:val="center"/>
        <w:rPr>
          <w:rFonts w:ascii="Times New Roman" w:hAnsi="Times New Roman" w:eastAsia="黑体"/>
          <w:iCs/>
          <w:color w:val="auto"/>
          <w:highlight w:val="none"/>
        </w:rPr>
      </w:pPr>
      <w:r>
        <w:rPr>
          <w:rFonts w:ascii="Times New Roman" w:hAnsi="Times New Roman" w:eastAsia="黑体"/>
          <w:iCs/>
          <w:color w:val="auto"/>
          <w:highlight w:val="none"/>
        </w:rPr>
        <w:t>表4 在线监测装置的电磁兼容性能要求</w:t>
      </w:r>
    </w:p>
    <w:tbl>
      <w:tblPr>
        <w:tblStyle w:val="15"/>
        <w:tblW w:w="8406" w:type="dxa"/>
        <w:jc w:val="center"/>
        <w:tblInd w:w="45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38"/>
        <w:gridCol w:w="2564"/>
        <w:gridCol w:w="2163"/>
        <w:gridCol w:w="23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8" w:type="dxa"/>
            <w:vAlign w:val="center"/>
          </w:tcPr>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端口</w:t>
            </w:r>
          </w:p>
        </w:tc>
        <w:tc>
          <w:tcPr>
            <w:tcW w:w="2564" w:type="dxa"/>
            <w:vAlign w:val="center"/>
          </w:tcPr>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试验项目</w:t>
            </w:r>
          </w:p>
        </w:tc>
        <w:tc>
          <w:tcPr>
            <w:tcW w:w="2163" w:type="dxa"/>
            <w:vAlign w:val="center"/>
          </w:tcPr>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基础标准</w:t>
            </w:r>
          </w:p>
        </w:tc>
        <w:tc>
          <w:tcPr>
            <w:tcW w:w="2341" w:type="dxa"/>
            <w:vAlign w:val="center"/>
          </w:tcPr>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试验等级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8"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外壳</w:t>
            </w:r>
          </w:p>
        </w:tc>
        <w:tc>
          <w:tcPr>
            <w:tcW w:w="2564"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静电放电（ESD）</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射频电磁场辐射</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工频磁场</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脉冲磁场</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阻尼振荡磁场</w:t>
            </w:r>
          </w:p>
        </w:tc>
        <w:tc>
          <w:tcPr>
            <w:tcW w:w="2163"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17626.2</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17626.3</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17626.8</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17626.9</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17626.10</w:t>
            </w:r>
          </w:p>
        </w:tc>
        <w:tc>
          <w:tcPr>
            <w:tcW w:w="2341" w:type="dxa"/>
            <w:vAlign w:val="center"/>
          </w:tcPr>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4级</w:t>
            </w:r>
          </w:p>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3级</w:t>
            </w:r>
          </w:p>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5级</w:t>
            </w:r>
          </w:p>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5级</w:t>
            </w:r>
          </w:p>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5级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8"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交流电源</w:t>
            </w:r>
          </w:p>
        </w:tc>
        <w:tc>
          <w:tcPr>
            <w:tcW w:w="2564"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电压暂降</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脉冲群</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浪涌</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射频场感应的传导骚扰</w:t>
            </w:r>
          </w:p>
        </w:tc>
        <w:tc>
          <w:tcPr>
            <w:tcW w:w="2163"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17626.11</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17626.4</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17626.5</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17626.6</w:t>
            </w:r>
          </w:p>
        </w:tc>
        <w:tc>
          <w:tcPr>
            <w:tcW w:w="2341" w:type="dxa"/>
            <w:vAlign w:val="center"/>
          </w:tcPr>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3类</w:t>
            </w:r>
          </w:p>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4级</w:t>
            </w:r>
          </w:p>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4级</w:t>
            </w:r>
          </w:p>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3级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8"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直流电源</w:t>
            </w:r>
          </w:p>
        </w:tc>
        <w:tc>
          <w:tcPr>
            <w:tcW w:w="2564"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脉冲群</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浪涌</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射频场感应的传导骚扰</w:t>
            </w:r>
          </w:p>
        </w:tc>
        <w:tc>
          <w:tcPr>
            <w:tcW w:w="2163"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17626.4</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17626.5</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17626.6</w:t>
            </w:r>
          </w:p>
        </w:tc>
        <w:tc>
          <w:tcPr>
            <w:tcW w:w="2341" w:type="dxa"/>
            <w:vAlign w:val="center"/>
          </w:tcPr>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4级</w:t>
            </w:r>
          </w:p>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4级</w:t>
            </w:r>
          </w:p>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3级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338"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I/O信号/控制（包括功能接地端口的连接线）</w:t>
            </w:r>
          </w:p>
        </w:tc>
        <w:tc>
          <w:tcPr>
            <w:tcW w:w="2564"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脉冲群</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射频场感应的传导骚扰</w:t>
            </w:r>
          </w:p>
        </w:tc>
        <w:tc>
          <w:tcPr>
            <w:tcW w:w="2163" w:type="dxa"/>
            <w:vAlign w:val="center"/>
          </w:tcPr>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17626.4</w:t>
            </w:r>
          </w:p>
          <w:p>
            <w:pPr>
              <w:widowControl/>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GB/T 17626.6</w:t>
            </w:r>
          </w:p>
        </w:tc>
        <w:tc>
          <w:tcPr>
            <w:tcW w:w="2341" w:type="dxa"/>
            <w:vAlign w:val="center"/>
          </w:tcPr>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4级</w:t>
            </w:r>
          </w:p>
          <w:p>
            <w:pPr>
              <w:widowControl/>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3级</w:t>
            </w:r>
          </w:p>
        </w:tc>
      </w:tr>
    </w:tbl>
    <w:p>
      <w:pPr>
        <w:tabs>
          <w:tab w:val="left" w:pos="709"/>
        </w:tabs>
        <w:spacing w:line="360" w:lineRule="auto"/>
        <w:ind w:left="709" w:hanging="709"/>
        <w:outlineLvl w:val="2"/>
        <w:rPr>
          <w:rFonts w:ascii="Times New Roman" w:hAnsi="Times New Roman" w:eastAsia="黑体"/>
          <w:color w:val="auto"/>
          <w:szCs w:val="24"/>
          <w:highlight w:val="none"/>
        </w:rPr>
      </w:pPr>
      <w:bookmarkStart w:id="23" w:name="_Toc470516260"/>
    </w:p>
    <w:p>
      <w:pPr>
        <w:tabs>
          <w:tab w:val="left" w:pos="709"/>
        </w:tabs>
        <w:spacing w:line="360" w:lineRule="auto"/>
        <w:ind w:left="709" w:hanging="709"/>
        <w:outlineLvl w:val="2"/>
        <w:rPr>
          <w:rFonts w:ascii="Times New Roman" w:hAnsi="Times New Roman" w:eastAsia="黑体"/>
          <w:color w:val="auto"/>
          <w:szCs w:val="24"/>
          <w:highlight w:val="none"/>
        </w:rPr>
      </w:pPr>
      <w:r>
        <w:rPr>
          <w:rFonts w:ascii="Times New Roman" w:hAnsi="Times New Roman" w:eastAsia="黑体"/>
          <w:color w:val="auto"/>
          <w:szCs w:val="24"/>
          <w:highlight w:val="none"/>
        </w:rPr>
        <w:t>5.</w:t>
      </w:r>
      <w:r>
        <w:rPr>
          <w:rFonts w:hint="eastAsia" w:eastAsia="黑体"/>
          <w:color w:val="auto"/>
          <w:szCs w:val="24"/>
          <w:highlight w:val="none"/>
          <w:lang w:val="en-US" w:eastAsia="zh-CN"/>
        </w:rPr>
        <w:t>8</w:t>
      </w:r>
      <w:r>
        <w:rPr>
          <w:rFonts w:ascii="Times New Roman" w:hAnsi="Times New Roman" w:eastAsia="黑体"/>
          <w:color w:val="auto"/>
          <w:szCs w:val="24"/>
          <w:highlight w:val="none"/>
        </w:rPr>
        <w:t xml:space="preserve"> 环境适应性能</w:t>
      </w:r>
      <w:bookmarkEnd w:id="23"/>
    </w:p>
    <w:p>
      <w:pPr>
        <w:spacing w:line="360" w:lineRule="auto"/>
        <w:jc w:val="center"/>
        <w:rPr>
          <w:rFonts w:ascii="Times New Roman" w:hAnsi="Times New Roman" w:eastAsia="黑体"/>
          <w:color w:val="auto"/>
          <w:kern w:val="0"/>
          <w:sz w:val="20"/>
          <w:szCs w:val="24"/>
          <w:highlight w:val="none"/>
        </w:rPr>
      </w:pPr>
      <w:r>
        <w:rPr>
          <w:rFonts w:ascii="Times New Roman" w:hAnsi="Times New Roman" w:eastAsia="黑体"/>
          <w:color w:val="auto"/>
          <w:kern w:val="0"/>
          <w:sz w:val="20"/>
          <w:szCs w:val="24"/>
          <w:highlight w:val="none"/>
        </w:rPr>
        <w:t>表 5 考 核 适 用 温 度</w:t>
      </w:r>
    </w:p>
    <w:tbl>
      <w:tblPr>
        <w:tblStyle w:val="15"/>
        <w:tblW w:w="8409" w:type="dxa"/>
        <w:jc w:val="center"/>
        <w:tblInd w:w="-1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3"/>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3" w:type="dxa"/>
            <w:tcBorders>
              <w:top w:val="single" w:color="auto" w:sz="12" w:space="0"/>
              <w:left w:val="single" w:color="auto" w:sz="4"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低温温度/</w:t>
            </w:r>
            <w:r>
              <w:rPr>
                <w:rFonts w:ascii="Times New Roman" w:hAnsi="Times New Roman"/>
                <w:color w:val="auto"/>
                <w:szCs w:val="21"/>
                <w:highlight w:val="none"/>
              </w:rPr>
              <w:sym w:font="Symbol" w:char="F0B0"/>
            </w:r>
            <w:r>
              <w:rPr>
                <w:rFonts w:ascii="Times New Roman" w:hAnsi="Times New Roman"/>
                <w:color w:val="auto"/>
                <w:szCs w:val="21"/>
                <w:highlight w:val="none"/>
              </w:rPr>
              <w:t>C</w:t>
            </w:r>
          </w:p>
        </w:tc>
        <w:tc>
          <w:tcPr>
            <w:tcW w:w="4146" w:type="dxa"/>
            <w:tcBorders>
              <w:top w:val="single" w:color="auto" w:sz="12" w:space="0"/>
              <w:righ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高温温度/</w:t>
            </w:r>
            <w:r>
              <w:rPr>
                <w:rFonts w:ascii="Times New Roman" w:hAnsi="Times New Roman"/>
                <w:color w:val="auto"/>
                <w:szCs w:val="21"/>
                <w:highlight w:val="none"/>
              </w:rPr>
              <w:sym w:font="Symbol" w:char="F0B0"/>
            </w:r>
            <w:r>
              <w:rPr>
                <w:rFonts w:ascii="Times New Roman" w:hAnsi="Times New Roman"/>
                <w:color w:val="auto"/>
                <w:szCs w:val="21"/>
                <w:highlight w:val="none"/>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3" w:type="dxa"/>
            <w:tcBorders>
              <w:left w:val="single" w:color="auto" w:sz="4"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-25</w:t>
            </w:r>
          </w:p>
        </w:tc>
        <w:tc>
          <w:tcPr>
            <w:tcW w:w="4146" w:type="dxa"/>
            <w:tcBorders>
              <w:right w:val="single" w:color="auto" w:sz="12" w:space="0"/>
            </w:tcBorders>
            <w:vAlign w:val="top"/>
          </w:tcPr>
          <w:p>
            <w:pPr>
              <w:autoSpaceDE w:val="0"/>
              <w:autoSpaceDN w:val="0"/>
              <w:jc w:val="center"/>
              <w:rPr>
                <w:rFonts w:ascii="Times New Roman" w:hAnsi="Times New Roman"/>
                <w:color w:val="auto"/>
                <w:szCs w:val="21"/>
                <w:highlight w:val="none"/>
              </w:rPr>
            </w:pPr>
            <w:r>
              <w:rPr>
                <w:rFonts w:ascii="Times New Roman" w:hAnsi="Times New Roman"/>
                <w:color w:val="auto"/>
                <w:szCs w:val="21"/>
                <w:highlight w:val="none"/>
              </w:rPr>
              <w:t>+70</w:t>
            </w:r>
          </w:p>
        </w:tc>
      </w:tr>
    </w:tbl>
    <w:p>
      <w:pPr>
        <w:tabs>
          <w:tab w:val="left" w:pos="709"/>
        </w:tabs>
        <w:spacing w:line="360" w:lineRule="auto"/>
        <w:ind w:left="709" w:hanging="709"/>
        <w:outlineLvl w:val="2"/>
        <w:rPr>
          <w:rFonts w:ascii="Times New Roman" w:hAnsi="Times New Roman" w:eastAsia="黑体"/>
          <w:color w:val="auto"/>
          <w:szCs w:val="24"/>
          <w:highlight w:val="none"/>
        </w:rPr>
      </w:pPr>
      <w:bookmarkStart w:id="24" w:name="_Toc470516261"/>
      <w:r>
        <w:rPr>
          <w:rFonts w:ascii="Times New Roman" w:hAnsi="Times New Roman" w:eastAsia="黑体"/>
          <w:color w:val="auto"/>
          <w:szCs w:val="24"/>
          <w:highlight w:val="none"/>
        </w:rPr>
        <w:t>5.</w:t>
      </w:r>
      <w:r>
        <w:rPr>
          <w:rFonts w:hint="eastAsia" w:eastAsia="黑体"/>
          <w:color w:val="auto"/>
          <w:szCs w:val="24"/>
          <w:highlight w:val="none"/>
          <w:lang w:val="en-US" w:eastAsia="zh-CN"/>
        </w:rPr>
        <w:t>8</w:t>
      </w:r>
      <w:r>
        <w:rPr>
          <w:rFonts w:ascii="Times New Roman" w:hAnsi="Times New Roman" w:eastAsia="黑体"/>
          <w:color w:val="auto"/>
          <w:szCs w:val="24"/>
          <w:highlight w:val="none"/>
        </w:rPr>
        <w:t>.1 低温</w:t>
      </w:r>
      <w:bookmarkEnd w:id="24"/>
    </w:p>
    <w:p>
      <w:pPr>
        <w:spacing w:line="288" w:lineRule="auto"/>
        <w:ind w:firstLine="420"/>
        <w:textAlignment w:val="center"/>
        <w:rPr>
          <w:rFonts w:ascii="Times New Roman" w:hAnsi="Times New Roman"/>
          <w:color w:val="auto"/>
          <w:szCs w:val="21"/>
          <w:highlight w:val="none"/>
        </w:rPr>
      </w:pPr>
      <w:r>
        <w:rPr>
          <w:rFonts w:ascii="Times New Roman" w:hAnsi="Times New Roman"/>
          <w:color w:val="auto"/>
          <w:szCs w:val="21"/>
          <w:highlight w:val="none"/>
        </w:rPr>
        <w:t>装置应能承受GB/T 2423.1 规定的低温试验，试验温度为表5规定的低温温度，试验时间2h，试验期间装置应正常稳定工作，并保证测量的有效性。</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25" w:name="_Toc470516262"/>
      <w:r>
        <w:rPr>
          <w:rFonts w:ascii="Times New Roman" w:hAnsi="Times New Roman" w:eastAsia="黑体"/>
          <w:color w:val="auto"/>
          <w:szCs w:val="24"/>
          <w:highlight w:val="none"/>
        </w:rPr>
        <w:t>5.</w:t>
      </w:r>
      <w:r>
        <w:rPr>
          <w:rFonts w:hint="eastAsia" w:eastAsia="黑体"/>
          <w:color w:val="auto"/>
          <w:szCs w:val="24"/>
          <w:highlight w:val="none"/>
          <w:lang w:val="en-US" w:eastAsia="zh-CN"/>
        </w:rPr>
        <w:t>8</w:t>
      </w:r>
      <w:r>
        <w:rPr>
          <w:rFonts w:ascii="Times New Roman" w:hAnsi="Times New Roman" w:eastAsia="黑体"/>
          <w:color w:val="auto"/>
          <w:szCs w:val="24"/>
          <w:highlight w:val="none"/>
        </w:rPr>
        <w:t>.2 高温</w:t>
      </w:r>
      <w:bookmarkEnd w:id="25"/>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装置应能承受GB/T 2423.2 规定的高温试验，试验温度为表5规定的高温温度，试验时间 2h，试验期间装置应正常稳定工作，并保证测量的有效性。</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26" w:name="_Toc470516263"/>
      <w:r>
        <w:rPr>
          <w:rFonts w:ascii="Times New Roman" w:hAnsi="Times New Roman" w:eastAsia="黑体"/>
          <w:color w:val="auto"/>
          <w:szCs w:val="24"/>
          <w:highlight w:val="none"/>
        </w:rPr>
        <w:t>5.</w:t>
      </w:r>
      <w:r>
        <w:rPr>
          <w:rFonts w:hint="eastAsia" w:eastAsia="黑体"/>
          <w:color w:val="auto"/>
          <w:szCs w:val="24"/>
          <w:highlight w:val="none"/>
          <w:lang w:val="en-US" w:eastAsia="zh-CN"/>
        </w:rPr>
        <w:t>8</w:t>
      </w:r>
      <w:r>
        <w:rPr>
          <w:rFonts w:ascii="Times New Roman" w:hAnsi="Times New Roman" w:eastAsia="黑体"/>
          <w:color w:val="auto"/>
          <w:szCs w:val="24"/>
          <w:highlight w:val="none"/>
        </w:rPr>
        <w:t>.3 恒定湿热</w:t>
      </w:r>
      <w:bookmarkEnd w:id="26"/>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装置应能承受GB/T 2423.3 规定的恒定湿热试验。试验温度+40±2</w:t>
      </w:r>
      <w:r>
        <w:rPr>
          <w:rFonts w:hint="eastAsia" w:ascii="宋体" w:hAnsi="宋体" w:cs="宋体"/>
          <w:color w:val="auto"/>
          <w:szCs w:val="21"/>
          <w:highlight w:val="none"/>
        </w:rPr>
        <w:t>℃</w:t>
      </w:r>
      <w:r>
        <w:rPr>
          <w:rFonts w:ascii="Times New Roman" w:hAnsi="Times New Roman"/>
          <w:color w:val="auto"/>
          <w:szCs w:val="21"/>
          <w:highlight w:val="none"/>
        </w:rPr>
        <w:t>、相对湿度（93± 3）％，试验时间为48h，试验期间装置应正常稳定工作。</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27" w:name="_Toc470516264"/>
      <w:r>
        <w:rPr>
          <w:rFonts w:ascii="Times New Roman" w:hAnsi="Times New Roman" w:eastAsia="黑体"/>
          <w:color w:val="auto"/>
          <w:szCs w:val="24"/>
          <w:highlight w:val="none"/>
        </w:rPr>
        <w:t>5.</w:t>
      </w:r>
      <w:r>
        <w:rPr>
          <w:rFonts w:hint="eastAsia" w:eastAsia="黑体"/>
          <w:color w:val="auto"/>
          <w:szCs w:val="24"/>
          <w:highlight w:val="none"/>
          <w:lang w:val="en-US" w:eastAsia="zh-CN"/>
        </w:rPr>
        <w:t>8</w:t>
      </w:r>
      <w:r>
        <w:rPr>
          <w:rFonts w:ascii="Times New Roman" w:hAnsi="Times New Roman" w:eastAsia="黑体"/>
          <w:color w:val="auto"/>
          <w:szCs w:val="24"/>
          <w:highlight w:val="none"/>
        </w:rPr>
        <w:t>.4 交变湿热</w:t>
      </w:r>
      <w:bookmarkEnd w:id="27"/>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装置应能承受GB/T 2423.4规定的交变湿热试验。高温温度55</w:t>
      </w:r>
      <w:r>
        <w:rPr>
          <w:rFonts w:hint="eastAsia" w:ascii="宋体" w:hAnsi="宋体" w:cs="宋体"/>
          <w:color w:val="auto"/>
          <w:szCs w:val="21"/>
          <w:highlight w:val="none"/>
        </w:rPr>
        <w:t>℃</w:t>
      </w:r>
      <w:r>
        <w:rPr>
          <w:rFonts w:ascii="Times New Roman" w:hAnsi="Times New Roman"/>
          <w:color w:val="auto"/>
          <w:szCs w:val="21"/>
          <w:highlight w:val="none"/>
        </w:rPr>
        <w:t>，循环次数2次，试验期间装置应正常稳定工作。</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28" w:name="_Toc470516265"/>
      <w:r>
        <w:rPr>
          <w:rFonts w:ascii="Times New Roman" w:hAnsi="Times New Roman" w:eastAsia="黑体"/>
          <w:color w:val="auto"/>
          <w:szCs w:val="24"/>
          <w:highlight w:val="none"/>
        </w:rPr>
        <w:t>5.</w:t>
      </w:r>
      <w:r>
        <w:rPr>
          <w:rFonts w:hint="eastAsia" w:eastAsia="黑体"/>
          <w:color w:val="auto"/>
          <w:szCs w:val="24"/>
          <w:highlight w:val="none"/>
          <w:lang w:val="en-US" w:eastAsia="zh-CN"/>
        </w:rPr>
        <w:t>9</w:t>
      </w:r>
      <w:r>
        <w:rPr>
          <w:rFonts w:ascii="Times New Roman" w:hAnsi="Times New Roman" w:eastAsia="黑体"/>
          <w:color w:val="auto"/>
          <w:szCs w:val="24"/>
          <w:highlight w:val="none"/>
        </w:rPr>
        <w:t xml:space="preserve"> 机械性能</w:t>
      </w:r>
      <w:bookmarkEnd w:id="28"/>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29" w:name="_Toc470516266"/>
      <w:r>
        <w:rPr>
          <w:rFonts w:ascii="Times New Roman" w:hAnsi="Times New Roman" w:eastAsia="黑体"/>
          <w:color w:val="auto"/>
          <w:szCs w:val="24"/>
          <w:highlight w:val="none"/>
        </w:rPr>
        <w:t>5.</w:t>
      </w:r>
      <w:r>
        <w:rPr>
          <w:rFonts w:hint="eastAsia" w:eastAsia="黑体"/>
          <w:color w:val="auto"/>
          <w:szCs w:val="24"/>
          <w:highlight w:val="none"/>
          <w:lang w:val="en-US" w:eastAsia="zh-CN"/>
        </w:rPr>
        <w:t>9</w:t>
      </w:r>
      <w:r>
        <w:rPr>
          <w:rFonts w:ascii="Times New Roman" w:hAnsi="Times New Roman" w:eastAsia="黑体"/>
          <w:color w:val="auto"/>
          <w:szCs w:val="24"/>
          <w:highlight w:val="none"/>
        </w:rPr>
        <w:t>.1 振动（正弦）</w:t>
      </w:r>
      <w:bookmarkEnd w:id="29"/>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装置应能承受GB/T 11287中规定的严酷等级为</w:t>
      </w:r>
      <w:r>
        <w:rPr>
          <w:rFonts w:hint="eastAsia" w:ascii="宋体" w:hAnsi="宋体" w:cs="宋体"/>
          <w:color w:val="auto"/>
          <w:szCs w:val="21"/>
          <w:highlight w:val="none"/>
        </w:rPr>
        <w:t>Ⅰ</w:t>
      </w:r>
      <w:r>
        <w:rPr>
          <w:rFonts w:ascii="Times New Roman" w:hAnsi="Times New Roman"/>
          <w:color w:val="auto"/>
          <w:szCs w:val="21"/>
          <w:highlight w:val="none"/>
        </w:rPr>
        <w:t>级的振动耐久试验，要求试验后，装置不应发生紧固件松动、机械损坏等现象。</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30" w:name="_Toc470516267"/>
      <w:r>
        <w:rPr>
          <w:rFonts w:ascii="Times New Roman" w:hAnsi="Times New Roman" w:eastAsia="黑体"/>
          <w:color w:val="auto"/>
          <w:szCs w:val="24"/>
          <w:highlight w:val="none"/>
        </w:rPr>
        <w:t>5.</w:t>
      </w:r>
      <w:r>
        <w:rPr>
          <w:rFonts w:hint="eastAsia" w:eastAsia="黑体"/>
          <w:color w:val="auto"/>
          <w:szCs w:val="24"/>
          <w:highlight w:val="none"/>
          <w:lang w:val="en-US" w:eastAsia="zh-CN"/>
        </w:rPr>
        <w:t>9</w:t>
      </w:r>
      <w:r>
        <w:rPr>
          <w:rFonts w:ascii="Times New Roman" w:hAnsi="Times New Roman" w:eastAsia="黑体"/>
          <w:color w:val="auto"/>
          <w:szCs w:val="24"/>
          <w:highlight w:val="none"/>
        </w:rPr>
        <w:t>.2 冲击</w:t>
      </w:r>
      <w:bookmarkEnd w:id="30"/>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装置应能承受GB/T 14537中规定的严酷等级为</w:t>
      </w:r>
      <w:r>
        <w:rPr>
          <w:rFonts w:hint="eastAsia" w:ascii="宋体" w:hAnsi="宋体" w:cs="宋体"/>
          <w:color w:val="auto"/>
          <w:szCs w:val="21"/>
          <w:highlight w:val="none"/>
        </w:rPr>
        <w:t>Ⅰ</w:t>
      </w:r>
      <w:r>
        <w:rPr>
          <w:rFonts w:ascii="Times New Roman" w:hAnsi="Times New Roman"/>
          <w:color w:val="auto"/>
          <w:szCs w:val="21"/>
          <w:highlight w:val="none"/>
        </w:rPr>
        <w:t>级的冲击耐久试验，要求试验后，装置不应发生紧固件松动、机械损坏等现象。</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31" w:name="_Toc470516268"/>
      <w:r>
        <w:rPr>
          <w:rFonts w:ascii="Times New Roman" w:hAnsi="Times New Roman" w:eastAsia="黑体"/>
          <w:color w:val="auto"/>
          <w:szCs w:val="24"/>
          <w:highlight w:val="none"/>
        </w:rPr>
        <w:t>5.</w:t>
      </w:r>
      <w:r>
        <w:rPr>
          <w:rFonts w:hint="eastAsia" w:eastAsia="黑体"/>
          <w:color w:val="auto"/>
          <w:szCs w:val="24"/>
          <w:highlight w:val="none"/>
          <w:lang w:val="en-US" w:eastAsia="zh-CN"/>
        </w:rPr>
        <w:t>9</w:t>
      </w:r>
      <w:r>
        <w:rPr>
          <w:rFonts w:ascii="Times New Roman" w:hAnsi="Times New Roman" w:eastAsia="黑体"/>
          <w:color w:val="auto"/>
          <w:szCs w:val="24"/>
          <w:highlight w:val="none"/>
        </w:rPr>
        <w:t>.3 碰撞</w:t>
      </w:r>
      <w:bookmarkEnd w:id="31"/>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装置应能承受 GB/T 14537中规定的严酷等级为</w:t>
      </w:r>
      <w:r>
        <w:rPr>
          <w:rFonts w:hint="eastAsia" w:ascii="宋体" w:hAnsi="宋体" w:cs="宋体"/>
          <w:color w:val="auto"/>
          <w:szCs w:val="21"/>
          <w:highlight w:val="none"/>
        </w:rPr>
        <w:t>Ⅰ</w:t>
      </w:r>
      <w:r>
        <w:rPr>
          <w:rFonts w:ascii="Times New Roman" w:hAnsi="Times New Roman"/>
          <w:color w:val="auto"/>
          <w:szCs w:val="21"/>
          <w:highlight w:val="none"/>
        </w:rPr>
        <w:t>级的碰撞试验，要求试验后，装置不应发生紧固件松动、机械损坏等现象。</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32" w:name="_Toc470516269"/>
      <w:r>
        <w:rPr>
          <w:rFonts w:ascii="Times New Roman" w:hAnsi="Times New Roman" w:eastAsia="黑体"/>
          <w:color w:val="auto"/>
          <w:szCs w:val="24"/>
          <w:highlight w:val="none"/>
        </w:rPr>
        <w:t>5.</w:t>
      </w:r>
      <w:r>
        <w:rPr>
          <w:rFonts w:hint="eastAsia" w:eastAsia="黑体"/>
          <w:color w:val="auto"/>
          <w:szCs w:val="24"/>
          <w:highlight w:val="none"/>
          <w:lang w:val="en-US" w:eastAsia="zh-CN"/>
        </w:rPr>
        <w:t>10</w:t>
      </w:r>
      <w:r>
        <w:rPr>
          <w:rFonts w:ascii="Times New Roman" w:hAnsi="Times New Roman" w:eastAsia="黑体"/>
          <w:color w:val="auto"/>
          <w:szCs w:val="24"/>
          <w:highlight w:val="none"/>
        </w:rPr>
        <w:t xml:space="preserve"> 外壳防护性能</w:t>
      </w:r>
      <w:bookmarkEnd w:id="32"/>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33" w:name="_Toc470516270"/>
      <w:r>
        <w:rPr>
          <w:rFonts w:ascii="Times New Roman" w:hAnsi="Times New Roman" w:eastAsia="黑体"/>
          <w:color w:val="auto"/>
          <w:szCs w:val="24"/>
          <w:highlight w:val="none"/>
        </w:rPr>
        <w:t>5.</w:t>
      </w:r>
      <w:r>
        <w:rPr>
          <w:rFonts w:hint="eastAsia" w:eastAsia="黑体"/>
          <w:color w:val="auto"/>
          <w:szCs w:val="24"/>
          <w:highlight w:val="none"/>
          <w:lang w:val="en-US" w:eastAsia="zh-CN"/>
        </w:rPr>
        <w:t>10</w:t>
      </w:r>
      <w:r>
        <w:rPr>
          <w:rFonts w:ascii="Times New Roman" w:hAnsi="Times New Roman" w:eastAsia="黑体"/>
          <w:color w:val="auto"/>
          <w:szCs w:val="24"/>
          <w:highlight w:val="none"/>
        </w:rPr>
        <w:t>.1 防尘</w:t>
      </w:r>
      <w:bookmarkEnd w:id="33"/>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室内及遮蔽场所使用的装置，应符合GB 4208中规定的外壳防护等级 IP51的要求；户外使用的装置，应符合GB 4208中规定的外壳防护等级 IP55的要求。</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34" w:name="_Toc470516271"/>
      <w:r>
        <w:rPr>
          <w:rFonts w:ascii="Times New Roman" w:hAnsi="Times New Roman" w:eastAsia="黑体"/>
          <w:color w:val="auto"/>
          <w:szCs w:val="24"/>
          <w:highlight w:val="none"/>
        </w:rPr>
        <w:t>5.</w:t>
      </w:r>
      <w:r>
        <w:rPr>
          <w:rFonts w:hint="eastAsia" w:eastAsia="黑体"/>
          <w:color w:val="auto"/>
          <w:szCs w:val="24"/>
          <w:highlight w:val="none"/>
          <w:lang w:val="en-US" w:eastAsia="zh-CN"/>
        </w:rPr>
        <w:t>10</w:t>
      </w:r>
      <w:r>
        <w:rPr>
          <w:rFonts w:ascii="Times New Roman" w:hAnsi="Times New Roman" w:eastAsia="黑体"/>
          <w:color w:val="auto"/>
          <w:szCs w:val="24"/>
          <w:highlight w:val="none"/>
        </w:rPr>
        <w:t>.2 防水</w:t>
      </w:r>
      <w:bookmarkEnd w:id="34"/>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室内及遮蔽场所使用的装置，应符合GB 4208中规定的外壳防护等级 IP51的要求；户外使用的装置，应符合GB 4208中规定的外壳防护等级 IP55的要求。</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35" w:name="_Toc470516272"/>
      <w:r>
        <w:rPr>
          <w:rFonts w:ascii="Times New Roman" w:hAnsi="Times New Roman" w:eastAsia="黑体"/>
          <w:color w:val="auto"/>
          <w:szCs w:val="24"/>
          <w:highlight w:val="none"/>
        </w:rPr>
        <w:t>5.1</w:t>
      </w:r>
      <w:r>
        <w:rPr>
          <w:rFonts w:hint="eastAsia" w:eastAsia="黑体"/>
          <w:color w:val="auto"/>
          <w:szCs w:val="24"/>
          <w:highlight w:val="none"/>
          <w:lang w:val="en-US" w:eastAsia="zh-CN"/>
        </w:rPr>
        <w:t>1</w:t>
      </w:r>
      <w:r>
        <w:rPr>
          <w:rFonts w:ascii="Times New Roman" w:hAnsi="Times New Roman" w:eastAsia="黑体"/>
          <w:color w:val="auto"/>
          <w:szCs w:val="24"/>
          <w:highlight w:val="none"/>
        </w:rPr>
        <w:t xml:space="preserve"> 连续通电</w:t>
      </w:r>
      <w:bookmarkEnd w:id="35"/>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监测装置应进行72小时（常温）连续通电试验。要求试验期间，测量性能应满足技术要求的规定。</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36" w:name="_Toc470516273"/>
      <w:r>
        <w:rPr>
          <w:rFonts w:ascii="Times New Roman" w:hAnsi="Times New Roman" w:eastAsia="黑体"/>
          <w:color w:val="auto"/>
          <w:szCs w:val="24"/>
          <w:highlight w:val="none"/>
        </w:rPr>
        <w:t>5.1</w:t>
      </w:r>
      <w:r>
        <w:rPr>
          <w:rFonts w:hint="eastAsia" w:eastAsia="黑体"/>
          <w:color w:val="auto"/>
          <w:szCs w:val="24"/>
          <w:highlight w:val="none"/>
          <w:lang w:val="en-US" w:eastAsia="zh-CN"/>
        </w:rPr>
        <w:t>2</w:t>
      </w:r>
      <w:r>
        <w:rPr>
          <w:rFonts w:ascii="Times New Roman" w:hAnsi="Times New Roman" w:eastAsia="黑体"/>
          <w:color w:val="auto"/>
          <w:szCs w:val="24"/>
          <w:highlight w:val="none"/>
        </w:rPr>
        <w:t>可靠性</w:t>
      </w:r>
      <w:bookmarkEnd w:id="36"/>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监测装置的设计应充分考虑其工作条件，要求能在4.1 所述工作条件下长期可靠工作，对于可修复故障平均无故障工作时间（MTBF）至少满足大于25000小时，且单台装置平均年故障次数不超过1 次。</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37" w:name="_Toc470516274"/>
      <w:r>
        <w:rPr>
          <w:rFonts w:ascii="Times New Roman" w:hAnsi="Times New Roman" w:eastAsia="黑体"/>
          <w:color w:val="auto"/>
          <w:szCs w:val="24"/>
          <w:highlight w:val="none"/>
        </w:rPr>
        <w:t>5.1</w:t>
      </w:r>
      <w:r>
        <w:rPr>
          <w:rFonts w:hint="eastAsia" w:eastAsia="黑体"/>
          <w:color w:val="auto"/>
          <w:szCs w:val="24"/>
          <w:highlight w:val="none"/>
          <w:lang w:val="en-US" w:eastAsia="zh-CN"/>
        </w:rPr>
        <w:t>3</w:t>
      </w:r>
      <w:r>
        <w:rPr>
          <w:rFonts w:ascii="Times New Roman" w:hAnsi="Times New Roman" w:eastAsia="黑体"/>
          <w:color w:val="auto"/>
          <w:szCs w:val="24"/>
          <w:highlight w:val="none"/>
        </w:rPr>
        <w:t>装置寿命</w:t>
      </w:r>
      <w:bookmarkEnd w:id="37"/>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center"/>
        <w:rPr>
          <w:rFonts w:ascii="Times New Roman" w:hAnsi="Times New Roman"/>
          <w:color w:val="auto"/>
          <w:szCs w:val="21"/>
          <w:highlight w:val="none"/>
        </w:rPr>
      </w:pPr>
      <w:r>
        <w:rPr>
          <w:rFonts w:ascii="Times New Roman" w:hAnsi="Times New Roman"/>
          <w:color w:val="auto"/>
          <w:szCs w:val="21"/>
          <w:highlight w:val="none"/>
        </w:rPr>
        <w:t>监测装置寿命应不低于8年，对内置传感器则应与被监测设备保持一致。</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outlineLvl w:val="2"/>
        <w:rPr>
          <w:rFonts w:ascii="Times New Roman" w:hAnsi="Times New Roman" w:eastAsia="黑体"/>
          <w:color w:val="auto"/>
          <w:szCs w:val="24"/>
          <w:highlight w:val="none"/>
        </w:rPr>
      </w:pPr>
      <w:bookmarkStart w:id="38" w:name="_Toc470516275"/>
      <w:r>
        <w:rPr>
          <w:rFonts w:ascii="Times New Roman" w:hAnsi="Times New Roman" w:eastAsia="黑体"/>
          <w:color w:val="auto"/>
          <w:szCs w:val="24"/>
          <w:highlight w:val="none"/>
        </w:rPr>
        <w:t>5.1</w:t>
      </w:r>
      <w:r>
        <w:rPr>
          <w:rFonts w:hint="eastAsia" w:eastAsia="黑体"/>
          <w:color w:val="auto"/>
          <w:szCs w:val="24"/>
          <w:highlight w:val="none"/>
          <w:lang w:val="en-US" w:eastAsia="zh-CN"/>
        </w:rPr>
        <w:t>4</w:t>
      </w:r>
      <w:r>
        <w:rPr>
          <w:rFonts w:ascii="Times New Roman" w:hAnsi="Times New Roman" w:eastAsia="黑体"/>
          <w:color w:val="auto"/>
          <w:szCs w:val="24"/>
          <w:highlight w:val="none"/>
        </w:rPr>
        <w:t xml:space="preserve"> 结构和外观</w:t>
      </w:r>
      <w:bookmarkEnd w:id="38"/>
    </w:p>
    <w:p>
      <w:pPr>
        <w:keepNext w:val="0"/>
        <w:keepLines w:val="0"/>
        <w:pageBreakBefore w:val="0"/>
        <w:widowControl w:val="0"/>
        <w:numPr>
          <w:ilvl w:val="0"/>
          <w:numId w:val="16"/>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装置机箱应采取必要的防电磁干扰的措施。机箱的外露导电部分应在电气上连成一体，并可靠接地；</w:t>
      </w:r>
    </w:p>
    <w:p>
      <w:pPr>
        <w:keepNext w:val="0"/>
        <w:keepLines w:val="0"/>
        <w:pageBreakBefore w:val="0"/>
        <w:widowControl w:val="0"/>
        <w:numPr>
          <w:ilvl w:val="0"/>
          <w:numId w:val="16"/>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机箱应满足发热元器件的通风散热要求；</w:t>
      </w:r>
    </w:p>
    <w:p>
      <w:pPr>
        <w:keepNext w:val="0"/>
        <w:keepLines w:val="0"/>
        <w:pageBreakBefore w:val="0"/>
        <w:widowControl w:val="0"/>
        <w:numPr>
          <w:ilvl w:val="0"/>
          <w:numId w:val="16"/>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机箱模件应插拔灵活、接触可靠，互换性好；</w:t>
      </w:r>
    </w:p>
    <w:p>
      <w:pPr>
        <w:keepNext w:val="0"/>
        <w:keepLines w:val="0"/>
        <w:pageBreakBefore w:val="0"/>
        <w:widowControl w:val="0"/>
        <w:numPr>
          <w:ilvl w:val="0"/>
          <w:numId w:val="16"/>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外表涂敷、电镀层应牢固均匀、光洁，不应有脱皮锈蚀等。</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right="0" w:rightChars="0"/>
        <w:jc w:val="left"/>
        <w:outlineLvl w:val="0"/>
        <w:rPr>
          <w:rFonts w:ascii="Times New Roman" w:hAnsi="Times New Roman" w:eastAsia="黑体"/>
          <w:bCs/>
          <w:color w:val="auto"/>
          <w:kern w:val="0"/>
          <w:sz w:val="24"/>
          <w:szCs w:val="24"/>
          <w:highlight w:val="none"/>
        </w:rPr>
      </w:pPr>
      <w:bookmarkStart w:id="39" w:name="_Toc470516276"/>
      <w:r>
        <w:rPr>
          <w:rFonts w:ascii="Times New Roman" w:hAnsi="Times New Roman" w:eastAsia="黑体"/>
          <w:bCs/>
          <w:color w:val="auto"/>
          <w:kern w:val="44"/>
          <w:sz w:val="24"/>
          <w:szCs w:val="24"/>
          <w:highlight w:val="none"/>
        </w:rPr>
        <w:t>6 试验项目及要求</w:t>
      </w:r>
      <w:bookmarkEnd w:id="39"/>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40" w:name="_Toc470516277"/>
      <w:r>
        <w:rPr>
          <w:rFonts w:ascii="Times New Roman" w:hAnsi="Times New Roman" w:eastAsia="黑体"/>
          <w:bCs/>
          <w:color w:val="auto"/>
          <w:kern w:val="0"/>
          <w:szCs w:val="21"/>
          <w:highlight w:val="none"/>
        </w:rPr>
        <w:t>6.1 试验条件</w:t>
      </w:r>
      <w:bookmarkEnd w:id="40"/>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kern w:val="0"/>
          <w:szCs w:val="21"/>
          <w:highlight w:val="none"/>
        </w:rPr>
      </w:pPr>
      <w:r>
        <w:rPr>
          <w:rFonts w:ascii="Times New Roman" w:hAnsi="Times New Roman"/>
          <w:color w:val="auto"/>
          <w:szCs w:val="21"/>
          <w:highlight w:val="none"/>
        </w:rPr>
        <w:t>除非另有规定，正常试验大气条件不应超出下列范围：</w:t>
      </w:r>
    </w:p>
    <w:p>
      <w:pPr>
        <w:keepNext w:val="0"/>
        <w:keepLines w:val="0"/>
        <w:pageBreakBefore w:val="0"/>
        <w:widowControl w:val="0"/>
        <w:numPr>
          <w:ilvl w:val="0"/>
          <w:numId w:val="17"/>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环境温度 +15</w:t>
      </w:r>
      <w:r>
        <w:rPr>
          <w:rFonts w:hint="eastAsia" w:ascii="Times New Roman" w:hAnsi="Times New Roman"/>
          <w:color w:val="auto"/>
          <w:szCs w:val="21"/>
          <w:highlight w:val="none"/>
        </w:rPr>
        <w:t>℃</w:t>
      </w:r>
      <w:r>
        <w:rPr>
          <w:rFonts w:ascii="Times New Roman" w:hAnsi="Times New Roman"/>
          <w:color w:val="auto"/>
          <w:szCs w:val="21"/>
          <w:highlight w:val="none"/>
        </w:rPr>
        <w:t>～+35</w:t>
      </w:r>
      <w:r>
        <w:rPr>
          <w:rFonts w:hint="eastAsia" w:ascii="Times New Roman" w:hAnsi="Times New Roman"/>
          <w:color w:val="auto"/>
          <w:szCs w:val="21"/>
          <w:highlight w:val="none"/>
        </w:rPr>
        <w:t>℃</w:t>
      </w:r>
      <w:r>
        <w:rPr>
          <w:rFonts w:ascii="Times New Roman" w:hAnsi="Times New Roman"/>
          <w:color w:val="auto"/>
          <w:szCs w:val="21"/>
          <w:highlight w:val="none"/>
        </w:rPr>
        <w:t>；</w:t>
      </w:r>
    </w:p>
    <w:p>
      <w:pPr>
        <w:keepNext w:val="0"/>
        <w:keepLines w:val="0"/>
        <w:pageBreakBefore w:val="0"/>
        <w:widowControl w:val="0"/>
        <w:numPr>
          <w:ilvl w:val="0"/>
          <w:numId w:val="17"/>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相对湿度 45％～75％；</w:t>
      </w:r>
    </w:p>
    <w:p>
      <w:pPr>
        <w:keepNext w:val="0"/>
        <w:keepLines w:val="0"/>
        <w:pageBreakBefore w:val="0"/>
        <w:widowControl w:val="0"/>
        <w:numPr>
          <w:ilvl w:val="0"/>
          <w:numId w:val="17"/>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大气压力 80kPa～110kPa。</w:t>
      </w:r>
    </w:p>
    <w:p>
      <w:pPr>
        <w:pageBreakBefore w:val="0"/>
        <w:kinsoku/>
        <w:wordWrap/>
        <w:overflowPunct/>
        <w:topLinePunct w:val="0"/>
        <w:autoSpaceDE/>
        <w:autoSpaceDN/>
        <w:bidi w:val="0"/>
        <w:adjustRightInd/>
        <w:snapToGrid/>
        <w:spacing w:before="157" w:beforeLines="50" w:after="157" w:afterLines="50"/>
        <w:ind w:right="0" w:rightChars="0" w:firstLine="420"/>
        <w:rPr>
          <w:rFonts w:ascii="Times New Roman" w:hAnsi="Times New Roman"/>
          <w:color w:val="auto"/>
          <w:sz w:val="18"/>
          <w:szCs w:val="18"/>
          <w:highlight w:val="none"/>
        </w:rPr>
      </w:pPr>
      <w:r>
        <w:rPr>
          <w:rFonts w:ascii="Times New Roman" w:hAnsi="Times New Roman"/>
          <w:color w:val="auto"/>
          <w:sz w:val="18"/>
          <w:szCs w:val="18"/>
          <w:highlight w:val="none"/>
        </w:rPr>
        <w:t>注：对大型设备或基于某种原因，设备不能在上述条件下进行试验时，应把实际气候条件记录在检验报告中。当有关标准要求严格控制环境条件时，应在该标准中另行规定。</w:t>
      </w:r>
    </w:p>
    <w:p>
      <w:pPr>
        <w:pageBreakBefore w:val="0"/>
        <w:kinsoku/>
        <w:wordWrap/>
        <w:overflowPunct/>
        <w:topLinePunct w:val="0"/>
        <w:autoSpaceDE/>
        <w:autoSpaceDN/>
        <w:bidi w:val="0"/>
        <w:adjustRightInd/>
        <w:snapToGrid/>
        <w:spacing w:before="157" w:beforeLines="50" w:after="157" w:afterLines="50"/>
        <w:ind w:right="0" w:rightChars="0" w:firstLine="420"/>
        <w:rPr>
          <w:rFonts w:ascii="Times New Roman" w:hAnsi="Times New Roman"/>
          <w:color w:val="auto"/>
          <w:sz w:val="18"/>
          <w:szCs w:val="18"/>
          <w:highlight w:val="none"/>
        </w:rPr>
      </w:pP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41" w:name="_Toc470516278"/>
      <w:r>
        <w:rPr>
          <w:rFonts w:ascii="Times New Roman" w:hAnsi="Times New Roman" w:eastAsia="黑体"/>
          <w:bCs/>
          <w:color w:val="auto"/>
          <w:kern w:val="0"/>
          <w:szCs w:val="21"/>
          <w:highlight w:val="none"/>
        </w:rPr>
        <w:t>6.2 基本功能检验</w:t>
      </w:r>
      <w:bookmarkEnd w:id="41"/>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按5.</w:t>
      </w:r>
      <w:r>
        <w:rPr>
          <w:rFonts w:hint="eastAsia"/>
          <w:color w:val="auto"/>
          <w:szCs w:val="21"/>
          <w:highlight w:val="none"/>
          <w:lang w:val="en-US" w:eastAsia="zh-CN"/>
        </w:rPr>
        <w:t>3</w:t>
      </w:r>
      <w:r>
        <w:rPr>
          <w:rFonts w:ascii="Times New Roman" w:hAnsi="Times New Roman"/>
          <w:color w:val="auto"/>
          <w:szCs w:val="21"/>
          <w:highlight w:val="none"/>
        </w:rPr>
        <w:t>要求</w:t>
      </w:r>
      <w:r>
        <w:rPr>
          <w:rFonts w:hint="eastAsia"/>
          <w:color w:val="auto"/>
          <w:szCs w:val="21"/>
          <w:highlight w:val="none"/>
          <w:lang w:eastAsia="zh-CN"/>
        </w:rPr>
        <w:t>指标及技术要求</w:t>
      </w:r>
      <w:r>
        <w:rPr>
          <w:rFonts w:ascii="Times New Roman" w:hAnsi="Times New Roman"/>
          <w:color w:val="auto"/>
          <w:szCs w:val="21"/>
          <w:highlight w:val="none"/>
        </w:rPr>
        <w:t>检验在线监测装置的监测、记录、报警、分析、自检测与自恢复等各项基本功能</w:t>
      </w:r>
      <w:r>
        <w:rPr>
          <w:rFonts w:hint="eastAsia"/>
          <w:color w:val="auto"/>
          <w:szCs w:val="21"/>
          <w:highlight w:val="none"/>
          <w:lang w:eastAsia="zh-CN"/>
        </w:rPr>
        <w:t>是否符合要求</w:t>
      </w:r>
      <w:r>
        <w:rPr>
          <w:rFonts w:ascii="Times New Roman" w:hAnsi="Times New Roman"/>
          <w:color w:val="auto"/>
          <w:szCs w:val="21"/>
          <w:highlight w:val="none"/>
        </w:rPr>
        <w:t>。</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42" w:name="_Toc470516279"/>
      <w:r>
        <w:rPr>
          <w:rFonts w:ascii="Times New Roman" w:hAnsi="Times New Roman" w:eastAsia="黑体"/>
          <w:bCs/>
          <w:color w:val="auto"/>
          <w:kern w:val="0"/>
          <w:szCs w:val="21"/>
          <w:highlight w:val="none"/>
        </w:rPr>
        <w:t>6.3 通信及一致性试验</w:t>
      </w:r>
      <w:bookmarkEnd w:id="42"/>
    </w:p>
    <w:p>
      <w:pPr>
        <w:keepNext w:val="0"/>
        <w:keepLines w:val="0"/>
        <w:pageBreakBefore w:val="0"/>
        <w:widowControl w:val="0"/>
        <w:numPr>
          <w:ilvl w:val="0"/>
          <w:numId w:val="18"/>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按照</w:t>
      </w:r>
      <w:r>
        <w:rPr>
          <w:rFonts w:hint="eastAsia" w:ascii="Times New Roman" w:hAnsi="Times New Roman"/>
          <w:color w:val="auto"/>
          <w:szCs w:val="21"/>
          <w:highlight w:val="none"/>
        </w:rPr>
        <w:t>附录相关要求</w:t>
      </w:r>
      <w:r>
        <w:rPr>
          <w:rFonts w:ascii="Times New Roman" w:hAnsi="Times New Roman"/>
          <w:color w:val="auto"/>
          <w:szCs w:val="21"/>
          <w:highlight w:val="none"/>
        </w:rPr>
        <w:t>，对监测装置与综合处理单元的互操作性进行测试，测试内容包括数据模型、通信接口服务、谱图文件格式、时间同步、通信自恢复能力及通信稳定性</w:t>
      </w:r>
      <w:r>
        <w:rPr>
          <w:rFonts w:hint="eastAsia"/>
          <w:color w:val="auto"/>
          <w:szCs w:val="21"/>
          <w:highlight w:val="none"/>
          <w:lang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在线监测装置的对外通信功能应满足电力监控系统安全防护规定要求</w:t>
      </w:r>
      <w:r>
        <w:rPr>
          <w:rFonts w:hint="eastAsia"/>
          <w:color w:val="auto"/>
          <w:szCs w:val="21"/>
          <w:highlight w:val="none"/>
          <w:lang w:eastAsia="zh-CN"/>
        </w:rPr>
        <w:t>。</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43" w:name="_Toc470516280"/>
      <w:r>
        <w:rPr>
          <w:rFonts w:ascii="Times New Roman" w:hAnsi="Times New Roman" w:eastAsia="黑体"/>
          <w:bCs/>
          <w:color w:val="auto"/>
          <w:kern w:val="0"/>
          <w:szCs w:val="21"/>
          <w:highlight w:val="none"/>
        </w:rPr>
        <w:t>6.4 测量有效性试验</w:t>
      </w:r>
      <w:bookmarkEnd w:id="43"/>
    </w:p>
    <w:p>
      <w:pPr>
        <w:keepNext w:val="0"/>
        <w:keepLines w:val="0"/>
        <w:pageBreakBefore w:val="0"/>
        <w:widowControl w:val="0"/>
        <w:numPr>
          <w:ilvl w:val="0"/>
          <w:numId w:val="19"/>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ascii="Times New Roman" w:hAnsi="Times New Roman"/>
          <w:color w:val="auto"/>
          <w:szCs w:val="21"/>
          <w:highlight w:val="none"/>
        </w:rPr>
        <w:t>按照南方电网各类变电设备在线监测装置专项技术规范的要求，进行试验。在进行其他试验项目之前，以及完成其他试验项目之后，分别进行一次测量有效性试验，前后两次测量有效性试验均应满足技术规范的要求。</w:t>
      </w:r>
    </w:p>
    <w:p>
      <w:pPr>
        <w:keepNext w:val="0"/>
        <w:keepLines w:val="0"/>
        <w:pageBreakBefore w:val="0"/>
        <w:widowControl w:val="0"/>
        <w:numPr>
          <w:ilvl w:val="0"/>
          <w:numId w:val="19"/>
        </w:numPr>
        <w:kinsoku/>
        <w:wordWrap/>
        <w:overflowPunct/>
        <w:topLinePunct w:val="0"/>
        <w:autoSpaceDE/>
        <w:autoSpaceDN/>
        <w:bidi w:val="0"/>
        <w:adjustRightInd/>
        <w:snapToGrid/>
        <w:spacing w:before="157" w:beforeLines="50" w:after="157" w:afterLines="50" w:line="288" w:lineRule="auto"/>
        <w:ind w:left="0" w:leftChars="0" w:right="0" w:rightChars="0" w:firstLine="420" w:firstLineChars="0"/>
        <w:jc w:val="both"/>
        <w:textAlignment w:val="auto"/>
        <w:outlineLvl w:val="9"/>
        <w:rPr>
          <w:rFonts w:ascii="Times New Roman" w:hAnsi="Times New Roman"/>
          <w:color w:val="auto"/>
          <w:szCs w:val="21"/>
          <w:highlight w:val="none"/>
        </w:rPr>
      </w:pPr>
      <w:r>
        <w:rPr>
          <w:rFonts w:hint="eastAsia" w:ascii="Times New Roman" w:hAnsi="Times New Roman"/>
          <w:color w:val="auto"/>
          <w:szCs w:val="21"/>
          <w:highlight w:val="none"/>
        </w:rPr>
        <w:t>暂态电压测量传感器</w:t>
      </w:r>
      <w:r>
        <w:rPr>
          <w:rFonts w:hint="eastAsia" w:ascii="Times New Roman" w:hAnsi="Times New Roman"/>
          <w:color w:val="auto"/>
          <w:szCs w:val="21"/>
          <w:highlight w:val="none"/>
          <w:lang w:eastAsia="zh-CN"/>
        </w:rPr>
        <w:t>、</w:t>
      </w:r>
      <w:r>
        <w:rPr>
          <w:rFonts w:hint="eastAsia" w:ascii="Times New Roman" w:hAnsi="Times New Roman"/>
          <w:color w:val="auto"/>
          <w:szCs w:val="21"/>
          <w:highlight w:val="none"/>
        </w:rPr>
        <w:t>暂态</w:t>
      </w:r>
      <w:r>
        <w:rPr>
          <w:rFonts w:hint="eastAsia" w:ascii="Times New Roman" w:hAnsi="Times New Roman"/>
          <w:color w:val="auto"/>
          <w:szCs w:val="21"/>
          <w:highlight w:val="none"/>
          <w:lang w:eastAsia="zh-CN"/>
        </w:rPr>
        <w:t>电流</w:t>
      </w:r>
      <w:r>
        <w:rPr>
          <w:rFonts w:hint="eastAsia" w:ascii="Times New Roman" w:hAnsi="Times New Roman"/>
          <w:color w:val="auto"/>
          <w:szCs w:val="21"/>
          <w:highlight w:val="none"/>
        </w:rPr>
        <w:t>测量传感器</w:t>
      </w:r>
      <w:r>
        <w:rPr>
          <w:rFonts w:hint="eastAsia" w:ascii="Times New Roman" w:hAnsi="Times New Roman"/>
          <w:color w:val="auto"/>
          <w:szCs w:val="21"/>
          <w:highlight w:val="none"/>
          <w:lang w:eastAsia="zh-CN"/>
        </w:rPr>
        <w:t>、暂态电压电流同步采集单元</w:t>
      </w:r>
      <w:r>
        <w:rPr>
          <w:rFonts w:hint="eastAsia"/>
          <w:color w:val="auto"/>
          <w:szCs w:val="21"/>
          <w:highlight w:val="none"/>
          <w:lang w:eastAsia="zh-CN"/>
        </w:rPr>
        <w:t>测量准确度及性能试验依据</w:t>
      </w:r>
      <w:r>
        <w:rPr>
          <w:rFonts w:ascii="Times New Roman" w:hAnsi="Times New Roman"/>
          <w:color w:val="auto"/>
          <w:szCs w:val="21"/>
          <w:highlight w:val="none"/>
        </w:rPr>
        <w:t>在线监测装置专项技术规范的要求</w:t>
      </w:r>
      <w:r>
        <w:rPr>
          <w:rFonts w:hint="eastAsia"/>
          <w:color w:val="auto"/>
          <w:szCs w:val="21"/>
          <w:highlight w:val="none"/>
          <w:lang w:eastAsia="zh-CN"/>
        </w:rPr>
        <w:t>，按相关测试规范开展校准或性能测试。</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44" w:name="_Toc470516281"/>
      <w:r>
        <w:rPr>
          <w:rFonts w:ascii="Times New Roman" w:hAnsi="Times New Roman" w:eastAsia="黑体"/>
          <w:bCs/>
          <w:color w:val="auto"/>
          <w:kern w:val="0"/>
          <w:szCs w:val="21"/>
          <w:highlight w:val="none"/>
        </w:rPr>
        <w:t>6.5 绝缘性能试验</w:t>
      </w:r>
      <w:bookmarkEnd w:id="44"/>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45" w:name="_Toc470516282"/>
      <w:r>
        <w:rPr>
          <w:rFonts w:ascii="Times New Roman" w:hAnsi="Times New Roman" w:eastAsia="黑体"/>
          <w:bCs/>
          <w:color w:val="auto"/>
          <w:kern w:val="0"/>
          <w:szCs w:val="21"/>
          <w:highlight w:val="none"/>
        </w:rPr>
        <w:t>6.5.1 绝缘电阻试验</w:t>
      </w:r>
      <w:bookmarkEnd w:id="45"/>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根据5.</w:t>
      </w:r>
      <w:r>
        <w:rPr>
          <w:rFonts w:hint="eastAsia"/>
          <w:color w:val="auto"/>
          <w:szCs w:val="21"/>
          <w:highlight w:val="none"/>
          <w:lang w:val="en-US" w:eastAsia="zh-CN"/>
        </w:rPr>
        <w:t>6</w:t>
      </w:r>
      <w:r>
        <w:rPr>
          <w:rFonts w:ascii="Times New Roman" w:hAnsi="Times New Roman"/>
          <w:color w:val="auto"/>
          <w:szCs w:val="21"/>
          <w:highlight w:val="none"/>
        </w:rPr>
        <w:t>.1的要求，按“GB/T 7261 继电保护和安全自动装置基本试验方法”第19章的规定和方法，进行绝缘电阻试验。</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46" w:name="_Toc470516283"/>
      <w:r>
        <w:rPr>
          <w:rFonts w:ascii="Times New Roman" w:hAnsi="Times New Roman" w:eastAsia="黑体"/>
          <w:bCs/>
          <w:color w:val="auto"/>
          <w:kern w:val="0"/>
          <w:szCs w:val="21"/>
          <w:highlight w:val="none"/>
        </w:rPr>
        <w:t>6.5.2 介质强度试验</w:t>
      </w:r>
      <w:bookmarkEnd w:id="46"/>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根据5.</w:t>
      </w:r>
      <w:r>
        <w:rPr>
          <w:rFonts w:hint="eastAsia"/>
          <w:color w:val="auto"/>
          <w:szCs w:val="21"/>
          <w:highlight w:val="none"/>
          <w:lang w:val="en-US" w:eastAsia="zh-CN"/>
        </w:rPr>
        <w:t>6</w:t>
      </w:r>
      <w:r>
        <w:rPr>
          <w:rFonts w:ascii="Times New Roman" w:hAnsi="Times New Roman"/>
          <w:color w:val="auto"/>
          <w:szCs w:val="21"/>
          <w:highlight w:val="none"/>
        </w:rPr>
        <w:t>.2的要求，按“GB/T 7261 继电保护和安全自动装置基本试验方法”第19章的规定和方法，进行介质强度试验。</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47" w:name="_Toc470516284"/>
      <w:r>
        <w:rPr>
          <w:rFonts w:ascii="Times New Roman" w:hAnsi="Times New Roman" w:eastAsia="黑体"/>
          <w:bCs/>
          <w:color w:val="auto"/>
          <w:kern w:val="0"/>
          <w:szCs w:val="21"/>
          <w:highlight w:val="none"/>
        </w:rPr>
        <w:t>6.5.3 冲击电压试验</w:t>
      </w:r>
      <w:bookmarkEnd w:id="47"/>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根据5.</w:t>
      </w:r>
      <w:r>
        <w:rPr>
          <w:rFonts w:hint="eastAsia"/>
          <w:color w:val="auto"/>
          <w:szCs w:val="21"/>
          <w:highlight w:val="none"/>
          <w:lang w:val="en-US" w:eastAsia="zh-CN"/>
        </w:rPr>
        <w:t>6</w:t>
      </w:r>
      <w:r>
        <w:rPr>
          <w:rFonts w:ascii="Times New Roman" w:hAnsi="Times New Roman"/>
          <w:color w:val="auto"/>
          <w:szCs w:val="21"/>
          <w:highlight w:val="none"/>
        </w:rPr>
        <w:t>.3的要求，按“GB/T 7261 继电保护和安全自动装置基本试验方法”第19章的规定和方法，进行冲击电压试验。</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48" w:name="_Toc470516285"/>
      <w:r>
        <w:rPr>
          <w:rFonts w:ascii="Times New Roman" w:hAnsi="Times New Roman" w:eastAsia="黑体"/>
          <w:bCs/>
          <w:color w:val="auto"/>
          <w:kern w:val="0"/>
          <w:szCs w:val="21"/>
          <w:highlight w:val="none"/>
        </w:rPr>
        <w:t>6.6 电磁兼容性能试验</w:t>
      </w:r>
      <w:bookmarkEnd w:id="48"/>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49" w:name="_Toc470516286"/>
      <w:r>
        <w:rPr>
          <w:rFonts w:ascii="Times New Roman" w:hAnsi="Times New Roman" w:eastAsia="黑体"/>
          <w:bCs/>
          <w:color w:val="auto"/>
          <w:kern w:val="0"/>
          <w:szCs w:val="21"/>
          <w:highlight w:val="none"/>
        </w:rPr>
        <w:t>6.6.1 静电放电抗扰度试验</w:t>
      </w:r>
      <w:bookmarkEnd w:id="49"/>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按照GB/T 17626.2-2006第8章的规定进行， 要求在施加干扰的情况下，监测装置应满足5.</w:t>
      </w:r>
      <w:r>
        <w:rPr>
          <w:rFonts w:hint="eastAsia"/>
          <w:color w:val="auto"/>
          <w:szCs w:val="21"/>
          <w:highlight w:val="none"/>
          <w:lang w:val="en-US" w:eastAsia="zh-CN"/>
        </w:rPr>
        <w:t>7</w:t>
      </w:r>
      <w:r>
        <w:rPr>
          <w:rFonts w:ascii="Times New Roman" w:hAnsi="Times New Roman"/>
          <w:color w:val="auto"/>
          <w:szCs w:val="21"/>
          <w:highlight w:val="none"/>
        </w:rPr>
        <w:t>中的性能判据要求。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50" w:name="_Toc470516287"/>
      <w:r>
        <w:rPr>
          <w:rFonts w:ascii="Times New Roman" w:hAnsi="Times New Roman" w:eastAsia="黑体"/>
          <w:bCs/>
          <w:color w:val="auto"/>
          <w:kern w:val="0"/>
          <w:szCs w:val="21"/>
          <w:highlight w:val="none"/>
        </w:rPr>
        <w:t>6.6.2射频电磁场辐射抗扰度试验</w:t>
      </w:r>
      <w:bookmarkEnd w:id="50"/>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按照GB/T 17626.3-2006第8章的规定进行， 要求在施加干扰的情况下，监测装置应满足5.</w:t>
      </w:r>
      <w:r>
        <w:rPr>
          <w:rFonts w:hint="eastAsia"/>
          <w:color w:val="auto"/>
          <w:szCs w:val="21"/>
          <w:highlight w:val="none"/>
          <w:lang w:val="en-US" w:eastAsia="zh-CN"/>
        </w:rPr>
        <w:t>7</w:t>
      </w:r>
      <w:r>
        <w:rPr>
          <w:rFonts w:ascii="Times New Roman" w:hAnsi="Times New Roman"/>
          <w:color w:val="auto"/>
          <w:szCs w:val="21"/>
          <w:highlight w:val="none"/>
        </w:rPr>
        <w:t>中的性能判据要求。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51" w:name="_Toc470516288"/>
      <w:r>
        <w:rPr>
          <w:rFonts w:ascii="Times New Roman" w:hAnsi="Times New Roman" w:eastAsia="黑体"/>
          <w:bCs/>
          <w:color w:val="auto"/>
          <w:kern w:val="0"/>
          <w:szCs w:val="21"/>
          <w:highlight w:val="none"/>
        </w:rPr>
        <w:t>6.6.3电快速瞬变脉冲群抗扰度试验</w:t>
      </w:r>
      <w:bookmarkEnd w:id="51"/>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按照GB/T 17626.4-2008第8章的规定进行，要求在施加干扰的情况下，监测装置应满足5.</w:t>
      </w:r>
      <w:r>
        <w:rPr>
          <w:rFonts w:hint="eastAsia"/>
          <w:color w:val="auto"/>
          <w:szCs w:val="21"/>
          <w:highlight w:val="none"/>
          <w:lang w:val="en-US" w:eastAsia="zh-CN"/>
        </w:rPr>
        <w:t>7</w:t>
      </w:r>
      <w:r>
        <w:rPr>
          <w:rFonts w:ascii="Times New Roman" w:hAnsi="Times New Roman"/>
          <w:color w:val="auto"/>
          <w:szCs w:val="21"/>
          <w:highlight w:val="none"/>
        </w:rPr>
        <w:t>中的性能判据要求。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52" w:name="_Toc470516289"/>
      <w:r>
        <w:rPr>
          <w:rFonts w:ascii="Times New Roman" w:hAnsi="Times New Roman" w:eastAsia="黑体"/>
          <w:bCs/>
          <w:color w:val="auto"/>
          <w:kern w:val="0"/>
          <w:szCs w:val="21"/>
          <w:highlight w:val="none"/>
        </w:rPr>
        <w:t>6.6.4浪涌（冲击）抗扰度试验</w:t>
      </w:r>
      <w:bookmarkEnd w:id="52"/>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按照GB/T 17626.5 -2008第8章的规定进行，要求在施加干扰的情况下，监测装置应满足5.</w:t>
      </w:r>
      <w:r>
        <w:rPr>
          <w:rFonts w:hint="eastAsia"/>
          <w:color w:val="auto"/>
          <w:szCs w:val="21"/>
          <w:highlight w:val="none"/>
          <w:lang w:val="en-US" w:eastAsia="zh-CN"/>
        </w:rPr>
        <w:t>7</w:t>
      </w:r>
      <w:r>
        <w:rPr>
          <w:rFonts w:ascii="Times New Roman" w:hAnsi="Times New Roman"/>
          <w:color w:val="auto"/>
          <w:szCs w:val="21"/>
          <w:highlight w:val="none"/>
        </w:rPr>
        <w:t>中的性能判据要求。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53" w:name="_Toc470516290"/>
      <w:r>
        <w:rPr>
          <w:rFonts w:ascii="Times New Roman" w:hAnsi="Times New Roman" w:eastAsia="黑体"/>
          <w:bCs/>
          <w:color w:val="auto"/>
          <w:kern w:val="0"/>
          <w:szCs w:val="21"/>
          <w:highlight w:val="none"/>
        </w:rPr>
        <w:t>6.6.5射频场感应的传导骚扰抗扰度试验</w:t>
      </w:r>
      <w:bookmarkEnd w:id="53"/>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按照GB/T 17626.6 -2008第8章的规定进行，要求在施加干扰的情况下，监测装置应满足5.</w:t>
      </w:r>
      <w:r>
        <w:rPr>
          <w:rFonts w:hint="eastAsia"/>
          <w:color w:val="auto"/>
          <w:szCs w:val="21"/>
          <w:highlight w:val="none"/>
          <w:lang w:val="en-US" w:eastAsia="zh-CN"/>
        </w:rPr>
        <w:t>7</w:t>
      </w:r>
      <w:r>
        <w:rPr>
          <w:rFonts w:ascii="Times New Roman" w:hAnsi="Times New Roman"/>
          <w:color w:val="auto"/>
          <w:szCs w:val="21"/>
          <w:highlight w:val="none"/>
        </w:rPr>
        <w:t>中的性能判据要求。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54" w:name="_Toc470516291"/>
      <w:r>
        <w:rPr>
          <w:rFonts w:ascii="Times New Roman" w:hAnsi="Times New Roman" w:eastAsia="黑体"/>
          <w:bCs/>
          <w:color w:val="auto"/>
          <w:kern w:val="0"/>
          <w:szCs w:val="21"/>
          <w:highlight w:val="none"/>
        </w:rPr>
        <w:t>6.6.6工频磁场抗扰度试验</w:t>
      </w:r>
      <w:bookmarkEnd w:id="54"/>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按照GB/T 17626.8 -2006第8章的规定进行，要求在施加干扰的情况下，监测装置应满足5.</w:t>
      </w:r>
      <w:r>
        <w:rPr>
          <w:rFonts w:hint="eastAsia"/>
          <w:color w:val="auto"/>
          <w:szCs w:val="21"/>
          <w:highlight w:val="none"/>
          <w:lang w:val="en-US" w:eastAsia="zh-CN"/>
        </w:rPr>
        <w:t>7</w:t>
      </w:r>
      <w:r>
        <w:rPr>
          <w:rFonts w:ascii="Times New Roman" w:hAnsi="Times New Roman"/>
          <w:color w:val="auto"/>
          <w:szCs w:val="21"/>
          <w:highlight w:val="none"/>
        </w:rPr>
        <w:t>中的性能判据要求。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55" w:name="_Toc470516292"/>
      <w:r>
        <w:rPr>
          <w:rFonts w:ascii="Times New Roman" w:hAnsi="Times New Roman" w:eastAsia="黑体"/>
          <w:bCs/>
          <w:color w:val="auto"/>
          <w:kern w:val="0"/>
          <w:szCs w:val="21"/>
          <w:highlight w:val="none"/>
        </w:rPr>
        <w:t>6.6.7脉冲磁场抗扰度试验</w:t>
      </w:r>
      <w:bookmarkEnd w:id="55"/>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按照GB/T 17626.9 -2011第8章的规定进行，要求在施加干扰的情况下，监测装置应满足5.</w:t>
      </w:r>
      <w:r>
        <w:rPr>
          <w:rFonts w:hint="eastAsia"/>
          <w:color w:val="auto"/>
          <w:szCs w:val="21"/>
          <w:highlight w:val="none"/>
          <w:lang w:val="en-US" w:eastAsia="zh-CN"/>
        </w:rPr>
        <w:t>7</w:t>
      </w:r>
      <w:r>
        <w:rPr>
          <w:rFonts w:ascii="Times New Roman" w:hAnsi="Times New Roman"/>
          <w:color w:val="auto"/>
          <w:szCs w:val="21"/>
          <w:highlight w:val="none"/>
        </w:rPr>
        <w:t>中的性能判据要求。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56" w:name="_Toc470516293"/>
      <w:r>
        <w:rPr>
          <w:rFonts w:ascii="Times New Roman" w:hAnsi="Times New Roman" w:eastAsia="黑体"/>
          <w:bCs/>
          <w:color w:val="auto"/>
          <w:kern w:val="0"/>
          <w:szCs w:val="21"/>
          <w:highlight w:val="none"/>
        </w:rPr>
        <w:t>6.6.8阻尼振荡磁场抗扰度试验</w:t>
      </w:r>
      <w:bookmarkEnd w:id="56"/>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按照GB/T 17626.10 -1998第8章的规定进行， 要求在施加干扰的情况下，监测装置应满足5.</w:t>
      </w:r>
      <w:r>
        <w:rPr>
          <w:rFonts w:hint="eastAsia"/>
          <w:color w:val="auto"/>
          <w:szCs w:val="21"/>
          <w:highlight w:val="none"/>
          <w:lang w:val="en-US" w:eastAsia="zh-CN"/>
        </w:rPr>
        <w:t>7</w:t>
      </w:r>
      <w:r>
        <w:rPr>
          <w:rFonts w:ascii="Times New Roman" w:hAnsi="Times New Roman"/>
          <w:color w:val="auto"/>
          <w:szCs w:val="21"/>
          <w:highlight w:val="none"/>
        </w:rPr>
        <w:t>中的性能判据要求。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57" w:name="_Toc470516294"/>
      <w:r>
        <w:rPr>
          <w:rFonts w:ascii="Times New Roman" w:hAnsi="Times New Roman" w:eastAsia="黑体"/>
          <w:bCs/>
          <w:color w:val="auto"/>
          <w:kern w:val="0"/>
          <w:szCs w:val="21"/>
          <w:highlight w:val="none"/>
        </w:rPr>
        <w:t>6.6.9电压暂降抗扰度试验</w:t>
      </w:r>
      <w:bookmarkEnd w:id="57"/>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按照GB/T17626.11 -2008第8章的规定进行，要求在施加干扰的情况下，监测装置应满足5.</w:t>
      </w:r>
      <w:r>
        <w:rPr>
          <w:rFonts w:hint="eastAsia"/>
          <w:color w:val="auto"/>
          <w:szCs w:val="21"/>
          <w:highlight w:val="none"/>
          <w:lang w:val="en-US" w:eastAsia="zh-CN"/>
        </w:rPr>
        <w:t>7</w:t>
      </w:r>
      <w:r>
        <w:rPr>
          <w:rFonts w:ascii="Times New Roman" w:hAnsi="Times New Roman"/>
          <w:color w:val="auto"/>
          <w:szCs w:val="21"/>
          <w:highlight w:val="none"/>
        </w:rPr>
        <w:t>中的性能判据要求。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58" w:name="_Toc470516295"/>
      <w:r>
        <w:rPr>
          <w:rFonts w:ascii="Times New Roman" w:hAnsi="Times New Roman" w:eastAsia="黑体"/>
          <w:bCs/>
          <w:color w:val="auto"/>
          <w:kern w:val="0"/>
          <w:szCs w:val="21"/>
          <w:highlight w:val="none"/>
        </w:rPr>
        <w:t>6.7 环境适应性能试验</w:t>
      </w:r>
      <w:bookmarkEnd w:id="58"/>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59" w:name="_Toc470516296"/>
      <w:r>
        <w:rPr>
          <w:rFonts w:ascii="Times New Roman" w:hAnsi="Times New Roman" w:eastAsia="黑体"/>
          <w:bCs/>
          <w:color w:val="auto"/>
          <w:kern w:val="0"/>
          <w:szCs w:val="21"/>
          <w:highlight w:val="none"/>
        </w:rPr>
        <w:t>6.7.1 低温试验</w:t>
      </w:r>
      <w:bookmarkEnd w:id="59"/>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按GB/T 2423.1中规定的试验要求和试验方法进行，应能承受表4中规定的严酷等级对应的低温温度、持续时间2h 的低温试验。试验期间及试验后，监测装置应能正常工作。</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60" w:name="_Toc470516297"/>
      <w:r>
        <w:rPr>
          <w:rFonts w:ascii="Times New Roman" w:hAnsi="Times New Roman" w:eastAsia="黑体"/>
          <w:bCs/>
          <w:color w:val="auto"/>
          <w:kern w:val="0"/>
          <w:szCs w:val="21"/>
          <w:highlight w:val="none"/>
        </w:rPr>
        <w:t>6.7.2 高温试验</w:t>
      </w:r>
      <w:bookmarkEnd w:id="60"/>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按GB/T 2423.2中规定的试验要求和试验方法进行，应能承受表4中规定的严酷等级对应的高温温度、持续时间2h 的高温试验。试验期间及试验后，监测装置应能正常工作。</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61" w:name="_Toc470516298"/>
      <w:r>
        <w:rPr>
          <w:rFonts w:ascii="Times New Roman" w:hAnsi="Times New Roman" w:eastAsia="黑体"/>
          <w:bCs/>
          <w:color w:val="auto"/>
          <w:kern w:val="0"/>
          <w:szCs w:val="21"/>
          <w:highlight w:val="none"/>
        </w:rPr>
        <w:t>6.7.3 恒定湿热试验</w:t>
      </w:r>
      <w:bookmarkEnd w:id="61"/>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按GB/T 2423.3中规定的试验要求和试验方法进行，应能承受温度+40</w:t>
      </w:r>
      <w:r>
        <w:rPr>
          <w:rFonts w:hint="eastAsia" w:ascii="宋体" w:hAnsi="宋体" w:cs="宋体"/>
          <w:color w:val="auto"/>
          <w:szCs w:val="21"/>
          <w:highlight w:val="none"/>
        </w:rPr>
        <w:t>℃</w:t>
      </w:r>
      <w:r>
        <w:rPr>
          <w:rFonts w:ascii="Times New Roman" w:hAnsi="Times New Roman"/>
          <w:color w:val="auto"/>
          <w:szCs w:val="21"/>
          <w:highlight w:val="none"/>
        </w:rPr>
        <w:t>±2</w:t>
      </w:r>
      <w:r>
        <w:rPr>
          <w:rFonts w:hint="eastAsia" w:ascii="宋体" w:hAnsi="宋体" w:cs="宋体"/>
          <w:color w:val="auto"/>
          <w:szCs w:val="21"/>
          <w:highlight w:val="none"/>
        </w:rPr>
        <w:t>℃</w:t>
      </w:r>
      <w:r>
        <w:rPr>
          <w:rFonts w:ascii="Times New Roman" w:hAnsi="Times New Roman"/>
          <w:color w:val="auto"/>
          <w:szCs w:val="21"/>
          <w:highlight w:val="none"/>
        </w:rPr>
        <w:t>、相对湿度（93±3）%、持续时间48h 的恒定湿热试验。试验期间及试验后，监测装置应能正常工作。</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62" w:name="_Toc470516299"/>
      <w:r>
        <w:rPr>
          <w:rFonts w:ascii="Times New Roman" w:hAnsi="Times New Roman" w:eastAsia="黑体"/>
          <w:bCs/>
          <w:color w:val="auto"/>
          <w:kern w:val="0"/>
          <w:szCs w:val="21"/>
          <w:highlight w:val="none"/>
        </w:rPr>
        <w:t>6.7.4 交变湿热试验</w:t>
      </w:r>
      <w:bookmarkEnd w:id="62"/>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按GB/T 2423.4中规定的试验要求和试验方法进行，应能承受严酷等级为高温55</w:t>
      </w:r>
      <w:r>
        <w:rPr>
          <w:rFonts w:hint="eastAsia" w:ascii="宋体" w:hAnsi="宋体" w:cs="宋体"/>
          <w:color w:val="auto"/>
          <w:szCs w:val="21"/>
          <w:highlight w:val="none"/>
        </w:rPr>
        <w:t>℃</w:t>
      </w:r>
      <w:r>
        <w:rPr>
          <w:rFonts w:ascii="Times New Roman" w:hAnsi="Times New Roman"/>
          <w:color w:val="auto"/>
          <w:szCs w:val="21"/>
          <w:highlight w:val="none"/>
        </w:rPr>
        <w:t>、循环次数为2次的交变湿热试验。试验期间及试验后，监测装置应能正常工作。</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63" w:name="_Toc470516300"/>
      <w:r>
        <w:rPr>
          <w:rFonts w:ascii="Times New Roman" w:hAnsi="Times New Roman" w:eastAsia="黑体"/>
          <w:bCs/>
          <w:color w:val="auto"/>
          <w:kern w:val="0"/>
          <w:szCs w:val="21"/>
          <w:highlight w:val="none"/>
        </w:rPr>
        <w:t>6.8 机械性能试验</w:t>
      </w:r>
      <w:bookmarkEnd w:id="63"/>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64" w:name="_Toc470516301"/>
      <w:r>
        <w:rPr>
          <w:rFonts w:ascii="Times New Roman" w:hAnsi="Times New Roman" w:eastAsia="黑体"/>
          <w:bCs/>
          <w:color w:val="auto"/>
          <w:kern w:val="0"/>
          <w:szCs w:val="21"/>
          <w:highlight w:val="none"/>
        </w:rPr>
        <w:t>6.8.1 振动（正弦）试验</w:t>
      </w:r>
      <w:bookmarkEnd w:id="64"/>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 GB/T 11287 中的规定和方法，对监测装置进行严酷等级1级的振动耐久试验。监测装置不工作，将其固定在扫频范围为10～150Hz、峰值加速度为10m/s2的振动试验台上，在每个轴线方向上进行20次扫频循环，每次扫频循环约8分钟。试验后，装置不应发生紧固件松动、机械损坏等现象。</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65" w:name="_Toc470516302"/>
      <w:r>
        <w:rPr>
          <w:rFonts w:ascii="Times New Roman" w:hAnsi="Times New Roman" w:eastAsia="黑体"/>
          <w:bCs/>
          <w:color w:val="auto"/>
          <w:kern w:val="0"/>
          <w:szCs w:val="21"/>
          <w:highlight w:val="none"/>
        </w:rPr>
        <w:t>6.8.2 冲击试验</w:t>
      </w:r>
      <w:bookmarkEnd w:id="65"/>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 GB/T 14537 的规定和方法，监测装置不工作，进行严酷等级 1 级的冲击耐久试验，加速度峰值为147m/s2，脉冲持续时间为 11ms，在三个相互垂直的轴线的每个方向上各施加脉冲数为3个。试验后，装置不应发生紧固件松动、机械损坏等现象。</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66" w:name="_Toc470516303"/>
      <w:r>
        <w:rPr>
          <w:rFonts w:ascii="Times New Roman" w:hAnsi="Times New Roman" w:eastAsia="黑体"/>
          <w:bCs/>
          <w:color w:val="auto"/>
          <w:kern w:val="0"/>
          <w:szCs w:val="21"/>
          <w:highlight w:val="none"/>
        </w:rPr>
        <w:t>6.8.3 碰撞试验</w:t>
      </w:r>
      <w:bookmarkEnd w:id="66"/>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 GB/T 14537 中的规定和方法，监测装置不工作，进行严酷等级1级的碰撞试验，加速度峰值为98m/s2，脉冲持续时间为16ms，在三个相互垂直的轴线的每个方向上各施加脉冲数为1000个。试验后，装置不应发生紧固件松动、机械损坏等现象。</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67" w:name="_Toc470516304"/>
      <w:r>
        <w:rPr>
          <w:rFonts w:ascii="Times New Roman" w:hAnsi="Times New Roman" w:eastAsia="黑体"/>
          <w:bCs/>
          <w:color w:val="auto"/>
          <w:kern w:val="0"/>
          <w:szCs w:val="21"/>
          <w:highlight w:val="none"/>
        </w:rPr>
        <w:t>6.9 外壳防护性能试验</w:t>
      </w:r>
      <w:bookmarkEnd w:id="67"/>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68" w:name="_Toc470516305"/>
      <w:r>
        <w:rPr>
          <w:rFonts w:ascii="Times New Roman" w:hAnsi="Times New Roman" w:eastAsia="黑体"/>
          <w:bCs/>
          <w:color w:val="auto"/>
          <w:kern w:val="0"/>
          <w:szCs w:val="21"/>
          <w:highlight w:val="none"/>
        </w:rPr>
        <w:t>6.9.1 防尘</w:t>
      </w:r>
      <w:bookmarkEnd w:id="68"/>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按GB4208中规定的试验要求和试验方法进行，室内及遮蔽场所使用的装置，应符合外壳防护等级IP51的要求；户外使用的装置，应符合外壳防护等级IP55的要求。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69" w:name="_Toc470516306"/>
      <w:r>
        <w:rPr>
          <w:rFonts w:ascii="Times New Roman" w:hAnsi="Times New Roman" w:eastAsia="黑体"/>
          <w:bCs/>
          <w:color w:val="auto"/>
          <w:kern w:val="0"/>
          <w:szCs w:val="21"/>
          <w:highlight w:val="none"/>
        </w:rPr>
        <w:t>6.9.2 防水</w:t>
      </w:r>
      <w:bookmarkEnd w:id="69"/>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按GB4208中规定的试验要求和试验方法进行，室内及遮蔽场所使用的装置，应符合外壳防护等级 IP51的要求；户外使用的装置，应符合外壳防护等级 IP55的要求。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70" w:name="_Toc470516307"/>
      <w:r>
        <w:rPr>
          <w:rFonts w:ascii="Times New Roman" w:hAnsi="Times New Roman" w:eastAsia="黑体"/>
          <w:bCs/>
          <w:color w:val="auto"/>
          <w:kern w:val="0"/>
          <w:szCs w:val="21"/>
          <w:highlight w:val="none"/>
        </w:rPr>
        <w:t>6.10 连续通电试验</w:t>
      </w:r>
      <w:bookmarkEnd w:id="70"/>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按照现场配置方案组成在线监测系统，工作电压为额定值，施加相应信号使在线监测装置工作在有效测量范围，进行72小时连续通电试验（常温）。72小时期间监测装置各项功能正常。</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outlineLvl w:val="1"/>
        <w:rPr>
          <w:rFonts w:ascii="Times New Roman" w:hAnsi="Times New Roman" w:eastAsia="黑体"/>
          <w:bCs/>
          <w:color w:val="auto"/>
          <w:kern w:val="0"/>
          <w:szCs w:val="21"/>
          <w:highlight w:val="none"/>
        </w:rPr>
      </w:pPr>
      <w:bookmarkStart w:id="71" w:name="_Toc470516308"/>
      <w:r>
        <w:rPr>
          <w:rFonts w:ascii="Times New Roman" w:hAnsi="Times New Roman" w:eastAsia="黑体"/>
          <w:bCs/>
          <w:color w:val="auto"/>
          <w:kern w:val="0"/>
          <w:szCs w:val="21"/>
          <w:highlight w:val="none"/>
        </w:rPr>
        <w:t>6.11 结构和外观检查</w:t>
      </w:r>
      <w:bookmarkEnd w:id="71"/>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根据 5.1</w:t>
      </w:r>
      <w:r>
        <w:rPr>
          <w:rFonts w:hint="eastAsia"/>
          <w:color w:val="auto"/>
          <w:szCs w:val="21"/>
          <w:highlight w:val="none"/>
          <w:lang w:val="en-US" w:eastAsia="zh-CN"/>
        </w:rPr>
        <w:t>4</w:t>
      </w:r>
      <w:r>
        <w:rPr>
          <w:rFonts w:ascii="Times New Roman" w:hAnsi="Times New Roman"/>
          <w:color w:val="auto"/>
          <w:szCs w:val="21"/>
          <w:highlight w:val="none"/>
        </w:rPr>
        <w:t xml:space="preserve"> 的要求逐项进行检查。</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right="0" w:rightChars="0"/>
        <w:jc w:val="left"/>
        <w:outlineLvl w:val="0"/>
        <w:rPr>
          <w:rFonts w:ascii="Times New Roman" w:hAnsi="Times New Roman" w:eastAsia="黑体"/>
          <w:bCs/>
          <w:color w:val="auto"/>
          <w:kern w:val="0"/>
          <w:sz w:val="21"/>
          <w:szCs w:val="21"/>
          <w:highlight w:val="none"/>
        </w:rPr>
      </w:pPr>
      <w:bookmarkStart w:id="72" w:name="_Toc470516309"/>
      <w:r>
        <w:rPr>
          <w:rFonts w:ascii="Times New Roman" w:hAnsi="Times New Roman" w:eastAsia="黑体"/>
          <w:bCs/>
          <w:color w:val="auto"/>
          <w:kern w:val="44"/>
          <w:sz w:val="21"/>
          <w:szCs w:val="21"/>
          <w:highlight w:val="none"/>
        </w:rPr>
        <w:t>7 检验规则</w:t>
      </w:r>
      <w:bookmarkEnd w:id="72"/>
    </w:p>
    <w:p>
      <w:pPr>
        <w:pageBreakBefore w:val="0"/>
        <w:kinsoku/>
        <w:wordWrap/>
        <w:overflowPunct/>
        <w:topLinePunct w:val="0"/>
        <w:autoSpaceDE/>
        <w:autoSpaceDN/>
        <w:bidi w:val="0"/>
        <w:adjustRightInd/>
        <w:snapToGrid/>
        <w:spacing w:before="157" w:beforeLines="50" w:after="157" w:afterLines="50" w:line="288" w:lineRule="auto"/>
        <w:ind w:right="0" w:rightChars="0" w:firstLine="420"/>
        <w:rPr>
          <w:rFonts w:ascii="Times New Roman" w:hAnsi="Times New Roman"/>
          <w:color w:val="auto"/>
          <w:szCs w:val="21"/>
          <w:highlight w:val="none"/>
        </w:rPr>
      </w:pPr>
      <w:r>
        <w:rPr>
          <w:rFonts w:ascii="Times New Roman" w:hAnsi="Times New Roman"/>
          <w:color w:val="auto"/>
          <w:szCs w:val="21"/>
          <w:highlight w:val="none"/>
        </w:rPr>
        <w:t>装置检验分为型式试验、出厂试验、送样检测试验、交接试验和运行中试验五类。试验项目按表 6的规定进行。</w:t>
      </w:r>
    </w:p>
    <w:p>
      <w:pPr>
        <w:spacing w:line="360" w:lineRule="auto"/>
        <w:jc w:val="center"/>
        <w:rPr>
          <w:rFonts w:ascii="Times New Roman" w:hAnsi="Times New Roman" w:eastAsia="黑体"/>
          <w:color w:val="auto"/>
          <w:kern w:val="0"/>
          <w:sz w:val="20"/>
          <w:szCs w:val="24"/>
          <w:highlight w:val="none"/>
        </w:rPr>
      </w:pPr>
      <w:r>
        <w:rPr>
          <w:rFonts w:ascii="Times New Roman" w:hAnsi="Times New Roman" w:eastAsia="黑体"/>
          <w:color w:val="auto"/>
          <w:kern w:val="0"/>
          <w:sz w:val="20"/>
          <w:szCs w:val="24"/>
          <w:highlight w:val="none"/>
        </w:rPr>
        <w:t>表 6 试 验 项 目</w:t>
      </w:r>
    </w:p>
    <w:tbl>
      <w:tblPr>
        <w:tblStyle w:val="15"/>
        <w:tblW w:w="8735" w:type="dxa"/>
        <w:jc w:val="center"/>
        <w:tblInd w:w="-3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1"/>
        <w:gridCol w:w="1985"/>
        <w:gridCol w:w="1134"/>
        <w:gridCol w:w="761"/>
        <w:gridCol w:w="709"/>
        <w:gridCol w:w="708"/>
        <w:gridCol w:w="993"/>
        <w:gridCol w:w="850"/>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序号</w:t>
            </w:r>
          </w:p>
        </w:tc>
        <w:tc>
          <w:tcPr>
            <w:tcW w:w="1985"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检验项目</w:t>
            </w:r>
          </w:p>
        </w:tc>
        <w:tc>
          <w:tcPr>
            <w:tcW w:w="1134"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依据规范</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条款</w:t>
            </w:r>
          </w:p>
        </w:tc>
        <w:tc>
          <w:tcPr>
            <w:tcW w:w="709"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型式试验</w:t>
            </w:r>
          </w:p>
        </w:tc>
        <w:tc>
          <w:tcPr>
            <w:tcW w:w="708"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出厂试验</w:t>
            </w:r>
          </w:p>
        </w:tc>
        <w:tc>
          <w:tcPr>
            <w:tcW w:w="993"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性能检测试验</w:t>
            </w:r>
          </w:p>
        </w:tc>
        <w:tc>
          <w:tcPr>
            <w:tcW w:w="850"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交接试验</w:t>
            </w:r>
          </w:p>
        </w:tc>
        <w:tc>
          <w:tcPr>
            <w:tcW w:w="904"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运行中试验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0" w:hRule="atLeast"/>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结构和外观检查</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6.11</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基本功能检验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6.2</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通信及一致性试验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6.3</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测量有效性试验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6.4</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Cambria Math" w:hAnsi="Cambria Math" w:cs="Cambria Math"/>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Cambria Math" w:hAnsi="Cambria Math" w:cs="Cambria Math"/>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绝缘电阻试验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6.5.1</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Cambria Math" w:hAnsi="Cambria Math" w:cs="Cambria Math"/>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介质强度试验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6.5.2</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冲击电压试验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6.5.3</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电磁兼容性能试验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6.6</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低温试验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6.7.1</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高温试验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6.7.2</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恒定湿热试验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6.7.3</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top"/>
          </w:tcPr>
          <w:p>
            <w:pPr>
              <w:spacing w:line="360" w:lineRule="auto"/>
              <w:jc w:val="center"/>
              <w:rPr>
                <w:rFonts w:ascii="Times New Roman" w:hAnsi="Times New Roman"/>
                <w:color w:val="auto"/>
                <w:szCs w:val="21"/>
                <w:highlight w:val="none"/>
              </w:rPr>
            </w:pPr>
            <w:r>
              <w:rPr>
                <w:rFonts w:ascii="Cambria Math" w:hAnsi="Cambria Math" w:cs="Cambria Math"/>
                <w:color w:val="auto"/>
                <w:szCs w:val="21"/>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交变湿热试验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6.7.4</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top"/>
          </w:tcPr>
          <w:p>
            <w:pPr>
              <w:spacing w:line="360" w:lineRule="auto"/>
              <w:jc w:val="center"/>
              <w:rPr>
                <w:rFonts w:ascii="Times New Roman" w:hAnsi="Times New Roman"/>
                <w:color w:val="auto"/>
                <w:szCs w:val="21"/>
                <w:highlight w:val="none"/>
              </w:rPr>
            </w:pPr>
            <w:r>
              <w:rPr>
                <w:rFonts w:ascii="Cambria Math" w:hAnsi="Cambria Math" w:cs="Cambria Math"/>
                <w:color w:val="auto"/>
                <w:szCs w:val="21"/>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振动试验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6.8.1</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top"/>
          </w:tcPr>
          <w:p>
            <w:pPr>
              <w:spacing w:line="360" w:lineRule="auto"/>
              <w:jc w:val="center"/>
              <w:rPr>
                <w:rFonts w:ascii="Times New Roman" w:hAnsi="Times New Roman"/>
                <w:color w:val="auto"/>
                <w:szCs w:val="21"/>
                <w:highlight w:val="none"/>
              </w:rPr>
            </w:pPr>
            <w:r>
              <w:rPr>
                <w:rFonts w:ascii="Cambria Math" w:hAnsi="Cambria Math" w:cs="Cambria Math"/>
                <w:color w:val="auto"/>
                <w:szCs w:val="21"/>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冲击试验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6.8.2</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碰撞试验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6.8.3</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防尘试验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6.9.1</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top"/>
          </w:tcPr>
          <w:p>
            <w:pPr>
              <w:jc w:val="center"/>
              <w:rPr>
                <w:rFonts w:ascii="Times New Roman" w:hAnsi="Times New Roman"/>
                <w:color w:val="auto"/>
                <w:highlight w:val="none"/>
              </w:rPr>
            </w:pPr>
            <w:r>
              <w:rPr>
                <w:rFonts w:ascii="Cambria Math" w:hAnsi="Cambria Math" w:cs="Cambria Math"/>
                <w:color w:val="auto"/>
                <w:szCs w:val="21"/>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防水试验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6.9.2</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93" w:type="dxa"/>
            <w:shd w:val="clear" w:color="auto" w:fill="auto"/>
            <w:vAlign w:val="top"/>
          </w:tcPr>
          <w:p>
            <w:pPr>
              <w:jc w:val="center"/>
              <w:rPr>
                <w:rFonts w:ascii="Times New Roman" w:hAnsi="Times New Roman"/>
                <w:color w:val="auto"/>
                <w:highlight w:val="none"/>
              </w:rPr>
            </w:pPr>
            <w:r>
              <w:rPr>
                <w:rFonts w:ascii="Cambria Math" w:hAnsi="Cambria Math" w:cs="Cambria Math"/>
                <w:color w:val="auto"/>
                <w:szCs w:val="21"/>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91" w:type="dxa"/>
            <w:shd w:val="clear" w:color="auto" w:fill="auto"/>
            <w:vAlign w:val="top"/>
          </w:tcPr>
          <w:p>
            <w:pPr>
              <w:numPr>
                <w:ilvl w:val="0"/>
                <w:numId w:val="20"/>
              </w:numPr>
              <w:spacing w:line="360" w:lineRule="auto"/>
              <w:jc w:val="center"/>
              <w:rPr>
                <w:rFonts w:ascii="Times New Roman" w:hAnsi="Times New Roman"/>
                <w:color w:val="auto"/>
                <w:szCs w:val="21"/>
                <w:highlight w:val="none"/>
              </w:rPr>
            </w:pPr>
          </w:p>
        </w:tc>
        <w:tc>
          <w:tcPr>
            <w:tcW w:w="1985"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连续通电试验</w:t>
            </w:r>
          </w:p>
        </w:tc>
        <w:tc>
          <w:tcPr>
            <w:tcW w:w="1134" w:type="dxa"/>
            <w:shd w:val="clear" w:color="auto" w:fill="auto"/>
            <w:vAlign w:val="center"/>
          </w:tcPr>
          <w:p>
            <w:pPr>
              <w:jc w:val="center"/>
              <w:rPr>
                <w:rFonts w:ascii="Times New Roman" w:hAnsi="Times New Roman"/>
                <w:color w:val="auto"/>
                <w:highlight w:val="none"/>
              </w:rPr>
            </w:pPr>
            <w:r>
              <w:rPr>
                <w:rFonts w:ascii="Times New Roman" w:hAnsi="Times New Roman"/>
                <w:color w:val="auto"/>
                <w:highlight w:val="none"/>
              </w:rPr>
              <w:t>本</w:t>
            </w:r>
            <w:r>
              <w:rPr>
                <w:rFonts w:hint="eastAsia"/>
                <w:color w:val="auto"/>
                <w:highlight w:val="none"/>
                <w:lang w:eastAsia="zh-CN"/>
              </w:rPr>
              <w:t>导则</w:t>
            </w:r>
          </w:p>
        </w:tc>
        <w:tc>
          <w:tcPr>
            <w:tcW w:w="761" w:type="dxa"/>
            <w:shd w:val="clear" w:color="auto" w:fill="auto"/>
            <w:vAlign w:val="center"/>
          </w:tcPr>
          <w:p>
            <w:pPr>
              <w:jc w:val="center"/>
              <w:rPr>
                <w:rFonts w:ascii="Times New Roman" w:hAnsi="Times New Roman"/>
                <w:color w:val="auto"/>
                <w:szCs w:val="21"/>
                <w:highlight w:val="none"/>
              </w:rPr>
            </w:pPr>
            <w:r>
              <w:rPr>
                <w:rFonts w:ascii="Times New Roman" w:hAnsi="Times New Roman"/>
                <w:color w:val="auto"/>
                <w:szCs w:val="21"/>
                <w:highlight w:val="none"/>
              </w:rPr>
              <w:t>6.10</w:t>
            </w:r>
          </w:p>
        </w:tc>
        <w:tc>
          <w:tcPr>
            <w:tcW w:w="709"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708" w:type="dxa"/>
            <w:shd w:val="clear" w:color="auto" w:fill="auto"/>
            <w:vAlign w:val="top"/>
          </w:tcPr>
          <w:p>
            <w:pPr>
              <w:spacing w:line="360" w:lineRule="auto"/>
              <w:jc w:val="center"/>
              <w:rPr>
                <w:rFonts w:ascii="Times New Roman" w:hAnsi="Times New Roman"/>
                <w:color w:val="auto"/>
                <w:szCs w:val="21"/>
                <w:highlight w:val="none"/>
              </w:rPr>
            </w:pPr>
            <w:r>
              <w:rPr>
                <w:rFonts w:ascii="Times New Roman" w:hAnsi="Times New Roman"/>
                <w:b/>
                <w:iCs/>
                <w:color w:val="auto"/>
                <w:highlight w:val="none"/>
              </w:rPr>
              <w:t>●</w:t>
            </w:r>
          </w:p>
        </w:tc>
        <w:tc>
          <w:tcPr>
            <w:tcW w:w="993" w:type="dxa"/>
            <w:shd w:val="clear" w:color="auto" w:fill="auto"/>
            <w:vAlign w:val="center"/>
          </w:tcPr>
          <w:p>
            <w:pPr>
              <w:jc w:val="center"/>
              <w:rPr>
                <w:rFonts w:ascii="Times New Roman" w:hAnsi="Times New Roman"/>
                <w:color w:val="auto"/>
                <w:highlight w:val="none"/>
              </w:rPr>
            </w:pPr>
            <w:r>
              <w:rPr>
                <w:rFonts w:ascii="Cambria Math" w:hAnsi="Cambria Math" w:cs="Cambria Math"/>
                <w:color w:val="auto"/>
                <w:szCs w:val="21"/>
                <w:highlight w:val="none"/>
              </w:rPr>
              <w:t>△</w:t>
            </w:r>
          </w:p>
        </w:tc>
        <w:tc>
          <w:tcPr>
            <w:tcW w:w="850" w:type="dxa"/>
            <w:shd w:val="clear" w:color="auto" w:fill="auto"/>
            <w:vAlign w:val="center"/>
          </w:tcPr>
          <w:p>
            <w:pPr>
              <w:jc w:val="center"/>
              <w:rPr>
                <w:rFonts w:ascii="Times New Roman" w:hAnsi="Times New Roman"/>
                <w:color w:val="auto"/>
                <w:highlight w:val="none"/>
              </w:rPr>
            </w:pPr>
            <w:r>
              <w:rPr>
                <w:rFonts w:ascii="Times New Roman" w:hAnsi="Times New Roman"/>
                <w:b/>
                <w:iCs/>
                <w:color w:val="auto"/>
                <w:highlight w:val="none"/>
              </w:rPr>
              <w:t>●</w:t>
            </w:r>
          </w:p>
        </w:tc>
        <w:tc>
          <w:tcPr>
            <w:tcW w:w="904" w:type="dxa"/>
            <w:shd w:val="clear" w:color="auto" w:fill="auto"/>
            <w:vAlign w:val="center"/>
          </w:tcPr>
          <w:p>
            <w:pPr>
              <w:jc w:val="center"/>
              <w:rPr>
                <w:rFonts w:ascii="Times New Roman" w:hAnsi="Times New Roman"/>
                <w:color w:val="auto"/>
                <w:highlight w:val="none"/>
              </w:rPr>
            </w:pPr>
            <w:r>
              <w:rPr>
                <w:rFonts w:ascii="Times New Roman" w:hAnsi="Times New Roman"/>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735" w:type="dxa"/>
            <w:gridSpan w:val="9"/>
            <w:vAlign w:val="top"/>
          </w:tcPr>
          <w:p>
            <w:pPr>
              <w:spacing w:line="360" w:lineRule="auto"/>
              <w:jc w:val="left"/>
              <w:rPr>
                <w:rFonts w:ascii="Times New Roman" w:hAnsi="Times New Roman"/>
                <w:color w:val="auto"/>
                <w:szCs w:val="21"/>
                <w:highlight w:val="none"/>
              </w:rPr>
            </w:pPr>
            <w:r>
              <w:rPr>
                <w:rFonts w:ascii="Times New Roman" w:hAnsi="Times New Roman"/>
                <w:color w:val="auto"/>
                <w:szCs w:val="21"/>
                <w:highlight w:val="none"/>
              </w:rPr>
              <w:t>备注：</w:t>
            </w:r>
            <w:r>
              <w:rPr>
                <w:rFonts w:ascii="Times New Roman" w:hAnsi="Times New Roman"/>
                <w:b/>
                <w:iCs/>
                <w:color w:val="auto"/>
                <w:highlight w:val="none"/>
              </w:rPr>
              <w:t>●</w:t>
            </w:r>
            <w:r>
              <w:rPr>
                <w:rFonts w:ascii="Times New Roman" w:hAnsi="Times New Roman"/>
                <w:iCs/>
                <w:color w:val="auto"/>
                <w:highlight w:val="none"/>
              </w:rPr>
              <w:t>表示规定必须做的项目</w:t>
            </w:r>
            <w:r>
              <w:rPr>
                <w:rFonts w:ascii="Times New Roman" w:hAnsi="Times New Roman"/>
                <w:b/>
                <w:iCs/>
                <w:color w:val="auto"/>
                <w:highlight w:val="none"/>
              </w:rPr>
              <w:t>；</w:t>
            </w:r>
            <w:r>
              <w:rPr>
                <w:rFonts w:ascii="Times New Roman" w:hAnsi="Times New Roman"/>
                <w:color w:val="auto"/>
                <w:szCs w:val="21"/>
                <w:highlight w:val="none"/>
              </w:rPr>
              <w:t>○表示规定可不做的项目；</w:t>
            </w:r>
            <w:r>
              <w:rPr>
                <w:rFonts w:ascii="Cambria Math" w:hAnsi="Cambria Math" w:cs="Cambria Math"/>
                <w:color w:val="auto"/>
                <w:szCs w:val="21"/>
                <w:highlight w:val="none"/>
              </w:rPr>
              <w:t>△</w:t>
            </w:r>
            <w:r>
              <w:rPr>
                <w:rFonts w:ascii="Times New Roman" w:hAnsi="Times New Roman"/>
                <w:color w:val="auto"/>
                <w:szCs w:val="21"/>
                <w:highlight w:val="none"/>
              </w:rPr>
              <w:t>表示根据客户要求选做的项目。</w:t>
            </w:r>
          </w:p>
        </w:tc>
      </w:tr>
    </w:tbl>
    <w:p>
      <w:pPr>
        <w:spacing w:line="360" w:lineRule="auto"/>
        <w:ind w:firstLine="420"/>
        <w:rPr>
          <w:rFonts w:ascii="Times New Roman" w:hAnsi="Times New Roman"/>
          <w:color w:val="auto"/>
          <w:kern w:val="0"/>
          <w:sz w:val="24"/>
          <w:szCs w:val="24"/>
          <w:highlight w:val="none"/>
        </w:rPr>
      </w:pP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textAlignment w:val="auto"/>
        <w:outlineLvl w:val="1"/>
        <w:rPr>
          <w:rFonts w:ascii="Times New Roman" w:hAnsi="Times New Roman" w:eastAsia="黑体"/>
          <w:bCs/>
          <w:color w:val="auto"/>
          <w:kern w:val="0"/>
          <w:szCs w:val="21"/>
          <w:highlight w:val="none"/>
        </w:rPr>
      </w:pPr>
      <w:bookmarkStart w:id="73" w:name="_Toc470516310"/>
      <w:r>
        <w:rPr>
          <w:rFonts w:ascii="Times New Roman" w:hAnsi="Times New Roman" w:eastAsia="黑体"/>
          <w:bCs/>
          <w:color w:val="auto"/>
          <w:kern w:val="0"/>
          <w:szCs w:val="21"/>
          <w:highlight w:val="none"/>
        </w:rPr>
        <w:t>7.1 型式试验</w:t>
      </w:r>
      <w:bookmarkEnd w:id="73"/>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型式试验应该是制造厂家将装置送交具有资质的检测单位，由检测单位依据试验条目完成检验，并出具型式检验报告。当出现下列情况之一时，应进行型式试验：</w:t>
      </w:r>
    </w:p>
    <w:p>
      <w:pPr>
        <w:pageBreakBefore w:val="0"/>
        <w:numPr>
          <w:ilvl w:val="0"/>
          <w:numId w:val="21"/>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新产品定型，投运前；</w:t>
      </w:r>
    </w:p>
    <w:p>
      <w:pPr>
        <w:pageBreakBefore w:val="0"/>
        <w:numPr>
          <w:ilvl w:val="0"/>
          <w:numId w:val="21"/>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连续批量生产的装置每五年一次；</w:t>
      </w:r>
    </w:p>
    <w:p>
      <w:pPr>
        <w:pageBreakBefore w:val="0"/>
        <w:numPr>
          <w:ilvl w:val="0"/>
          <w:numId w:val="21"/>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正式投产后，如设计、工艺材料、元器件有较大改变，可能影响产品性能时；</w:t>
      </w:r>
    </w:p>
    <w:p>
      <w:pPr>
        <w:pageBreakBefore w:val="0"/>
        <w:numPr>
          <w:ilvl w:val="0"/>
          <w:numId w:val="21"/>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产品停产一年以上又重新恢复生产时；</w:t>
      </w:r>
    </w:p>
    <w:p>
      <w:pPr>
        <w:pageBreakBefore w:val="0"/>
        <w:numPr>
          <w:ilvl w:val="0"/>
          <w:numId w:val="21"/>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出厂试验结果与型式试验有较大差异时；</w:t>
      </w:r>
    </w:p>
    <w:p>
      <w:pPr>
        <w:pageBreakBefore w:val="0"/>
        <w:numPr>
          <w:ilvl w:val="0"/>
          <w:numId w:val="21"/>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国家技术监督机构或受其委托的技术检验部门提出型式试验要求时；</w:t>
      </w:r>
    </w:p>
    <w:p>
      <w:pPr>
        <w:pageBreakBefore w:val="0"/>
        <w:numPr>
          <w:ilvl w:val="0"/>
          <w:numId w:val="21"/>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合同规定进行型式试验时。</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textAlignment w:val="auto"/>
        <w:outlineLvl w:val="1"/>
        <w:rPr>
          <w:rFonts w:ascii="Times New Roman" w:hAnsi="Times New Roman" w:eastAsia="黑体"/>
          <w:bCs/>
          <w:color w:val="auto"/>
          <w:kern w:val="0"/>
          <w:szCs w:val="21"/>
          <w:highlight w:val="none"/>
        </w:rPr>
      </w:pPr>
      <w:bookmarkStart w:id="74" w:name="_Toc470516311"/>
      <w:r>
        <w:rPr>
          <w:rFonts w:ascii="Times New Roman" w:hAnsi="Times New Roman" w:eastAsia="黑体"/>
          <w:bCs/>
          <w:color w:val="auto"/>
          <w:kern w:val="0"/>
          <w:szCs w:val="21"/>
          <w:highlight w:val="none"/>
        </w:rPr>
        <w:t>7.2 出厂试验</w:t>
      </w:r>
      <w:bookmarkEnd w:id="74"/>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每台装置出厂前在正常试验条件下逐个按规定进行例行检验，检验合格后，附有合格证，方可允许出厂。</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textAlignment w:val="auto"/>
        <w:outlineLvl w:val="1"/>
        <w:rPr>
          <w:rFonts w:ascii="Times New Roman" w:hAnsi="Times New Roman" w:eastAsia="黑体"/>
          <w:bCs/>
          <w:color w:val="auto"/>
          <w:kern w:val="0"/>
          <w:szCs w:val="21"/>
          <w:highlight w:val="none"/>
        </w:rPr>
      </w:pPr>
      <w:bookmarkStart w:id="75" w:name="_Toc470516312"/>
      <w:r>
        <w:rPr>
          <w:rFonts w:ascii="Times New Roman" w:hAnsi="Times New Roman" w:eastAsia="黑体"/>
          <w:bCs/>
          <w:color w:val="auto"/>
          <w:kern w:val="0"/>
          <w:szCs w:val="21"/>
          <w:highlight w:val="none"/>
        </w:rPr>
        <w:t>7.3性能检测试验</w:t>
      </w:r>
      <w:bookmarkEnd w:id="75"/>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由用户根据需要开展的检测试验，结果用于评估产品质量的品控行为。</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textAlignment w:val="auto"/>
        <w:outlineLvl w:val="1"/>
        <w:rPr>
          <w:rFonts w:ascii="Times New Roman" w:hAnsi="Times New Roman" w:eastAsia="黑体"/>
          <w:bCs/>
          <w:color w:val="auto"/>
          <w:kern w:val="0"/>
          <w:szCs w:val="21"/>
          <w:highlight w:val="none"/>
        </w:rPr>
      </w:pPr>
      <w:bookmarkStart w:id="76" w:name="_Toc470516313"/>
      <w:r>
        <w:rPr>
          <w:rFonts w:ascii="Times New Roman" w:hAnsi="Times New Roman" w:eastAsia="黑体"/>
          <w:bCs/>
          <w:color w:val="auto"/>
          <w:kern w:val="0"/>
          <w:szCs w:val="21"/>
          <w:highlight w:val="none"/>
        </w:rPr>
        <w:t>7.4 交接试验</w:t>
      </w:r>
      <w:bookmarkEnd w:id="76"/>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在装置安装完毕后、正式投运前开展的试验，装置试验合格后，方可验收。</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textAlignment w:val="auto"/>
        <w:outlineLvl w:val="1"/>
        <w:rPr>
          <w:rFonts w:ascii="Times New Roman" w:hAnsi="Times New Roman" w:eastAsia="黑体"/>
          <w:bCs/>
          <w:color w:val="auto"/>
          <w:kern w:val="0"/>
          <w:szCs w:val="21"/>
          <w:highlight w:val="none"/>
        </w:rPr>
      </w:pPr>
      <w:bookmarkStart w:id="77" w:name="_Toc470516314"/>
      <w:r>
        <w:rPr>
          <w:rFonts w:ascii="Times New Roman" w:hAnsi="Times New Roman" w:eastAsia="黑体"/>
          <w:bCs/>
          <w:color w:val="auto"/>
          <w:kern w:val="0"/>
          <w:szCs w:val="21"/>
          <w:highlight w:val="none"/>
        </w:rPr>
        <w:t>7.5 运行中试验</w:t>
      </w:r>
      <w:bookmarkEnd w:id="77"/>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运行单位或具有资质的检测单位对现场已投运装置性能进行的测试，一般分两种情况：</w:t>
      </w:r>
    </w:p>
    <w:p>
      <w:pPr>
        <w:pageBreakBefore w:val="0"/>
        <w:numPr>
          <w:ilvl w:val="0"/>
          <w:numId w:val="22"/>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定期例行试验，试验周期为1~2年；</w:t>
      </w:r>
    </w:p>
    <w:p>
      <w:pPr>
        <w:pageBreakBefore w:val="0"/>
        <w:numPr>
          <w:ilvl w:val="0"/>
          <w:numId w:val="22"/>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必要时，如怀疑装置存在问题或监测数据异常等。</w:t>
      </w:r>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right="0" w:rightChars="0"/>
        <w:jc w:val="left"/>
        <w:textAlignment w:val="auto"/>
        <w:outlineLvl w:val="0"/>
        <w:rPr>
          <w:rFonts w:ascii="Times New Roman" w:hAnsi="Times New Roman" w:eastAsia="黑体"/>
          <w:bCs/>
          <w:color w:val="auto"/>
          <w:kern w:val="0"/>
          <w:sz w:val="24"/>
          <w:szCs w:val="24"/>
          <w:highlight w:val="none"/>
        </w:rPr>
      </w:pPr>
      <w:bookmarkStart w:id="78" w:name="_Toc470516315"/>
      <w:r>
        <w:rPr>
          <w:rFonts w:ascii="Times New Roman" w:hAnsi="Times New Roman" w:eastAsia="黑体"/>
          <w:bCs/>
          <w:color w:val="auto"/>
          <w:kern w:val="44"/>
          <w:sz w:val="24"/>
          <w:szCs w:val="24"/>
          <w:highlight w:val="none"/>
        </w:rPr>
        <w:t>8 标志、包装、运输、贮存</w:t>
      </w:r>
      <w:bookmarkEnd w:id="78"/>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textAlignment w:val="auto"/>
        <w:outlineLvl w:val="1"/>
        <w:rPr>
          <w:rFonts w:ascii="Times New Roman" w:hAnsi="Times New Roman" w:eastAsia="黑体"/>
          <w:bCs/>
          <w:color w:val="auto"/>
          <w:kern w:val="0"/>
          <w:szCs w:val="21"/>
          <w:highlight w:val="none"/>
        </w:rPr>
      </w:pPr>
      <w:bookmarkStart w:id="79" w:name="_Toc470516316"/>
      <w:r>
        <w:rPr>
          <w:rFonts w:ascii="Times New Roman" w:hAnsi="Times New Roman" w:eastAsia="黑体"/>
          <w:bCs/>
          <w:color w:val="auto"/>
          <w:kern w:val="0"/>
          <w:szCs w:val="21"/>
          <w:highlight w:val="none"/>
        </w:rPr>
        <w:t>8.1 标志</w:t>
      </w:r>
      <w:bookmarkEnd w:id="79"/>
    </w:p>
    <w:p>
      <w:pPr>
        <w:keepNext/>
        <w:keepLines/>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right="0" w:rightChars="0"/>
        <w:textAlignment w:val="auto"/>
        <w:outlineLvl w:val="1"/>
        <w:rPr>
          <w:rFonts w:ascii="Times New Roman" w:hAnsi="Times New Roman" w:eastAsia="黑体"/>
          <w:bCs/>
          <w:color w:val="auto"/>
          <w:kern w:val="0"/>
          <w:szCs w:val="21"/>
          <w:highlight w:val="none"/>
        </w:rPr>
      </w:pPr>
      <w:bookmarkStart w:id="80" w:name="_Toc470516317"/>
      <w:r>
        <w:rPr>
          <w:rFonts w:ascii="Times New Roman" w:hAnsi="Times New Roman" w:eastAsia="黑体"/>
          <w:bCs/>
          <w:color w:val="auto"/>
          <w:kern w:val="0"/>
          <w:szCs w:val="21"/>
          <w:highlight w:val="none"/>
        </w:rPr>
        <w:t>8.1.1铭牌</w:t>
      </w:r>
      <w:bookmarkEnd w:id="80"/>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每台装置及主要部件应有明晰的铭牌，铭牌内容如下：</w:t>
      </w:r>
    </w:p>
    <w:p>
      <w:pPr>
        <w:pageBreakBefore w:val="0"/>
        <w:numPr>
          <w:ilvl w:val="0"/>
          <w:numId w:val="23"/>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 xml:space="preserve">装置型号； </w:t>
      </w:r>
    </w:p>
    <w:p>
      <w:pPr>
        <w:pageBreakBefore w:val="0"/>
        <w:numPr>
          <w:ilvl w:val="0"/>
          <w:numId w:val="23"/>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产品（装置及部件）全称；</w:t>
      </w:r>
    </w:p>
    <w:p>
      <w:pPr>
        <w:pageBreakBefore w:val="0"/>
        <w:numPr>
          <w:ilvl w:val="0"/>
          <w:numId w:val="23"/>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制造厂全称及商标；</w:t>
      </w:r>
    </w:p>
    <w:p>
      <w:pPr>
        <w:pageBreakBefore w:val="0"/>
        <w:numPr>
          <w:ilvl w:val="0"/>
          <w:numId w:val="23"/>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额定参数；</w:t>
      </w:r>
    </w:p>
    <w:p>
      <w:pPr>
        <w:pageBreakBefore w:val="0"/>
        <w:numPr>
          <w:ilvl w:val="0"/>
          <w:numId w:val="23"/>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highlight w:val="none"/>
        </w:rPr>
      </w:pPr>
      <w:r>
        <w:rPr>
          <w:rFonts w:ascii="Times New Roman" w:hAnsi="Times New Roman"/>
          <w:color w:val="auto"/>
          <w:highlight w:val="none"/>
        </w:rPr>
        <w:t>出厂日期；</w:t>
      </w:r>
    </w:p>
    <w:p>
      <w:pPr>
        <w:pageBreakBefore w:val="0"/>
        <w:numPr>
          <w:ilvl w:val="0"/>
          <w:numId w:val="23"/>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highlight w:val="none"/>
        </w:rPr>
      </w:pPr>
      <w:r>
        <w:rPr>
          <w:rFonts w:ascii="Times New Roman" w:hAnsi="Times New Roman"/>
          <w:color w:val="auto"/>
          <w:highlight w:val="none"/>
        </w:rPr>
        <w:t>出厂编号。</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textAlignment w:val="auto"/>
        <w:outlineLvl w:val="2"/>
        <w:rPr>
          <w:rFonts w:ascii="Times New Roman" w:hAnsi="Times New Roman" w:eastAsia="黑体"/>
          <w:color w:val="auto"/>
          <w:szCs w:val="24"/>
          <w:highlight w:val="none"/>
        </w:rPr>
      </w:pPr>
      <w:bookmarkStart w:id="81" w:name="_Toc470516318"/>
      <w:r>
        <w:rPr>
          <w:rFonts w:ascii="Times New Roman" w:hAnsi="Times New Roman" w:eastAsia="黑体"/>
          <w:color w:val="auto"/>
          <w:szCs w:val="24"/>
          <w:highlight w:val="none"/>
        </w:rPr>
        <w:t>8.1.2 包装标志</w:t>
      </w:r>
      <w:bookmarkEnd w:id="81"/>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auto"/>
        <w:rPr>
          <w:rFonts w:ascii="Times New Roman" w:hAnsi="Times New Roman"/>
          <w:b/>
          <w:color w:val="auto"/>
          <w:szCs w:val="24"/>
          <w:highlight w:val="none"/>
        </w:rPr>
      </w:pPr>
      <w:r>
        <w:rPr>
          <w:rFonts w:ascii="Times New Roman" w:hAnsi="Times New Roman"/>
          <w:color w:val="auto"/>
          <w:szCs w:val="21"/>
          <w:highlight w:val="none"/>
        </w:rPr>
        <w:t>在包装箱的适当位置，应标有显著、牢固的包装标志，内容包括：</w:t>
      </w:r>
    </w:p>
    <w:p>
      <w:pPr>
        <w:pageBreakBefore w:val="0"/>
        <w:numPr>
          <w:ilvl w:val="0"/>
          <w:numId w:val="24"/>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生产企业名称、地址；</w:t>
      </w:r>
    </w:p>
    <w:p>
      <w:pPr>
        <w:pageBreakBefore w:val="0"/>
        <w:numPr>
          <w:ilvl w:val="0"/>
          <w:numId w:val="24"/>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产品名称、型号；</w:t>
      </w:r>
    </w:p>
    <w:p>
      <w:pPr>
        <w:pageBreakBefore w:val="0"/>
        <w:numPr>
          <w:ilvl w:val="0"/>
          <w:numId w:val="24"/>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设备数量；</w:t>
      </w:r>
    </w:p>
    <w:p>
      <w:pPr>
        <w:pageBreakBefore w:val="0"/>
        <w:numPr>
          <w:ilvl w:val="0"/>
          <w:numId w:val="24"/>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包装箱外形尺寸及毛重；</w:t>
      </w:r>
    </w:p>
    <w:p>
      <w:pPr>
        <w:pageBreakBefore w:val="0"/>
        <w:numPr>
          <w:ilvl w:val="0"/>
          <w:numId w:val="24"/>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包装箱外面书写“防潮”、“小心轻放”、“不可倒置”等字样；</w:t>
      </w:r>
    </w:p>
    <w:p>
      <w:pPr>
        <w:pageBreakBefore w:val="0"/>
        <w:numPr>
          <w:ilvl w:val="0"/>
          <w:numId w:val="24"/>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到站（港）及收货单位；</w:t>
      </w:r>
    </w:p>
    <w:p>
      <w:pPr>
        <w:pageBreakBefore w:val="0"/>
        <w:numPr>
          <w:ilvl w:val="0"/>
          <w:numId w:val="24"/>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发站（港）及发货单位。</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textAlignment w:val="auto"/>
        <w:outlineLvl w:val="2"/>
        <w:rPr>
          <w:rFonts w:ascii="Times New Roman" w:hAnsi="Times New Roman" w:eastAsia="黑体"/>
          <w:color w:val="auto"/>
          <w:szCs w:val="24"/>
          <w:highlight w:val="none"/>
        </w:rPr>
      </w:pPr>
      <w:bookmarkStart w:id="82" w:name="_Toc470516319"/>
      <w:r>
        <w:rPr>
          <w:rFonts w:ascii="Times New Roman" w:hAnsi="Times New Roman" w:eastAsia="黑体"/>
          <w:color w:val="auto"/>
          <w:szCs w:val="24"/>
          <w:highlight w:val="none"/>
        </w:rPr>
        <w:t>8.2 包装</w:t>
      </w:r>
      <w:bookmarkEnd w:id="82"/>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textAlignment w:val="auto"/>
        <w:outlineLvl w:val="2"/>
        <w:rPr>
          <w:rFonts w:ascii="Times New Roman" w:hAnsi="Times New Roman" w:eastAsia="黑体"/>
          <w:color w:val="auto"/>
          <w:szCs w:val="24"/>
          <w:highlight w:val="none"/>
        </w:rPr>
      </w:pPr>
      <w:bookmarkStart w:id="83" w:name="_Toc470516320"/>
      <w:r>
        <w:rPr>
          <w:rFonts w:ascii="Times New Roman" w:hAnsi="Times New Roman" w:eastAsia="黑体"/>
          <w:color w:val="auto"/>
          <w:szCs w:val="24"/>
          <w:highlight w:val="none"/>
        </w:rPr>
        <w:t>8.2.1 产品包装前的检查</w:t>
      </w:r>
      <w:bookmarkEnd w:id="83"/>
    </w:p>
    <w:p>
      <w:pPr>
        <w:pageBreakBefore w:val="0"/>
        <w:numPr>
          <w:ilvl w:val="0"/>
          <w:numId w:val="25"/>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产品的合格证书和产品说明书；</w:t>
      </w:r>
    </w:p>
    <w:p>
      <w:pPr>
        <w:pageBreakBefore w:val="0"/>
        <w:numPr>
          <w:ilvl w:val="0"/>
          <w:numId w:val="25"/>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产品附件、备品、备件齐全；</w:t>
      </w:r>
    </w:p>
    <w:p>
      <w:pPr>
        <w:pageBreakBefore w:val="0"/>
        <w:numPr>
          <w:ilvl w:val="0"/>
          <w:numId w:val="25"/>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产品外观无损伤；</w:t>
      </w:r>
    </w:p>
    <w:p>
      <w:pPr>
        <w:pageBreakBefore w:val="0"/>
        <w:numPr>
          <w:ilvl w:val="0"/>
          <w:numId w:val="25"/>
        </w:numPr>
        <w:kinsoku/>
        <w:wordWrap/>
        <w:overflowPunct/>
        <w:topLinePunct w:val="0"/>
        <w:autoSpaceDE/>
        <w:autoSpaceDN/>
        <w:bidi w:val="0"/>
        <w:adjustRightInd/>
        <w:snapToGrid/>
        <w:spacing w:before="157" w:beforeLines="50" w:after="157" w:afterLines="50" w:line="288" w:lineRule="auto"/>
        <w:ind w:right="0" w:rightChars="0"/>
        <w:textAlignment w:val="auto"/>
        <w:rPr>
          <w:rFonts w:ascii="Times New Roman" w:hAnsi="Times New Roman"/>
          <w:color w:val="auto"/>
          <w:szCs w:val="21"/>
          <w:highlight w:val="none"/>
        </w:rPr>
      </w:pPr>
      <w:r>
        <w:rPr>
          <w:rFonts w:ascii="Times New Roman" w:hAnsi="Times New Roman"/>
          <w:color w:val="auto"/>
          <w:szCs w:val="21"/>
          <w:highlight w:val="none"/>
        </w:rPr>
        <w:t>产品表面无灰尘。</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textAlignment w:val="auto"/>
        <w:outlineLvl w:val="2"/>
        <w:rPr>
          <w:rFonts w:ascii="Times New Roman" w:hAnsi="Times New Roman" w:eastAsia="黑体"/>
          <w:color w:val="auto"/>
          <w:szCs w:val="24"/>
          <w:highlight w:val="none"/>
        </w:rPr>
      </w:pPr>
      <w:bookmarkStart w:id="84" w:name="_Toc470516321"/>
      <w:r>
        <w:rPr>
          <w:rFonts w:ascii="Times New Roman" w:hAnsi="Times New Roman" w:eastAsia="黑体"/>
          <w:color w:val="auto"/>
          <w:szCs w:val="24"/>
          <w:highlight w:val="none"/>
        </w:rPr>
        <w:t>8.2.2 包装的一般要求</w:t>
      </w:r>
      <w:bookmarkEnd w:id="84"/>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产品应有内包装和外包装，包装应有防尘、防雨、防水、防潮、防振等措施。</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textAlignment w:val="auto"/>
        <w:outlineLvl w:val="2"/>
        <w:rPr>
          <w:rFonts w:ascii="Times New Roman" w:hAnsi="Times New Roman" w:eastAsia="黑体"/>
          <w:color w:val="auto"/>
          <w:szCs w:val="24"/>
          <w:highlight w:val="none"/>
        </w:rPr>
      </w:pPr>
      <w:bookmarkStart w:id="85" w:name="_Toc470516322"/>
      <w:r>
        <w:rPr>
          <w:rFonts w:ascii="Times New Roman" w:hAnsi="Times New Roman" w:eastAsia="黑体"/>
          <w:color w:val="auto"/>
          <w:szCs w:val="24"/>
          <w:highlight w:val="none"/>
        </w:rPr>
        <w:t>8.3 运输</w:t>
      </w:r>
      <w:bookmarkEnd w:id="85"/>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产品应适用于陆运、空运、水（海）运，运输装卸按包装箱上的标准进行操作。</w:t>
      </w:r>
    </w:p>
    <w:p>
      <w:pPr>
        <w:pageBreakBefore w:val="0"/>
        <w:tabs>
          <w:tab w:val="left" w:pos="709"/>
        </w:tabs>
        <w:kinsoku/>
        <w:wordWrap/>
        <w:overflowPunct/>
        <w:topLinePunct w:val="0"/>
        <w:autoSpaceDE/>
        <w:autoSpaceDN/>
        <w:bidi w:val="0"/>
        <w:adjustRightInd/>
        <w:snapToGrid/>
        <w:spacing w:before="157" w:beforeLines="50" w:after="157" w:afterLines="50" w:line="360" w:lineRule="auto"/>
        <w:ind w:left="709" w:right="0" w:rightChars="0" w:hanging="709"/>
        <w:textAlignment w:val="auto"/>
        <w:outlineLvl w:val="2"/>
        <w:rPr>
          <w:rFonts w:ascii="Times New Roman" w:hAnsi="Times New Roman" w:eastAsia="黑体"/>
          <w:color w:val="auto"/>
          <w:szCs w:val="24"/>
          <w:highlight w:val="none"/>
        </w:rPr>
      </w:pPr>
      <w:bookmarkStart w:id="86" w:name="_Toc470516323"/>
      <w:r>
        <w:rPr>
          <w:rFonts w:ascii="Times New Roman" w:hAnsi="Times New Roman" w:eastAsia="黑体"/>
          <w:color w:val="auto"/>
          <w:szCs w:val="24"/>
          <w:highlight w:val="none"/>
        </w:rPr>
        <w:t>8.4 贮存</w:t>
      </w:r>
      <w:bookmarkEnd w:id="86"/>
    </w:p>
    <w:p>
      <w:pPr>
        <w:pageBreakBefore w:val="0"/>
        <w:kinsoku/>
        <w:wordWrap/>
        <w:overflowPunct/>
        <w:topLinePunct w:val="0"/>
        <w:autoSpaceDE/>
        <w:autoSpaceDN/>
        <w:bidi w:val="0"/>
        <w:adjustRightInd/>
        <w:snapToGrid/>
        <w:spacing w:before="157" w:beforeLines="50" w:after="157" w:afterLines="50" w:line="288" w:lineRule="auto"/>
        <w:ind w:right="0" w:rightChars="0" w:firstLine="420"/>
        <w:textAlignment w:val="auto"/>
        <w:rPr>
          <w:rFonts w:ascii="Times New Roman" w:hAnsi="Times New Roman"/>
          <w:color w:val="auto"/>
          <w:szCs w:val="21"/>
          <w:highlight w:val="none"/>
        </w:rPr>
      </w:pPr>
      <w:r>
        <w:rPr>
          <w:rFonts w:ascii="Times New Roman" w:hAnsi="Times New Roman"/>
          <w:color w:val="auto"/>
          <w:szCs w:val="21"/>
          <w:highlight w:val="none"/>
        </w:rPr>
        <w:t>包装好的装置应贮存在环境温度为– 25</w:t>
      </w:r>
      <w:r>
        <w:rPr>
          <w:rFonts w:hint="eastAsia" w:ascii="宋体" w:hAnsi="宋体" w:cs="宋体"/>
          <w:color w:val="auto"/>
          <w:szCs w:val="21"/>
          <w:highlight w:val="none"/>
        </w:rPr>
        <w:t>℃</w:t>
      </w:r>
      <w:r>
        <w:rPr>
          <w:rFonts w:ascii="Times New Roman" w:hAnsi="Times New Roman"/>
          <w:color w:val="auto"/>
          <w:szCs w:val="21"/>
          <w:highlight w:val="none"/>
        </w:rPr>
        <w:t>～+55</w:t>
      </w:r>
      <w:r>
        <w:rPr>
          <w:rFonts w:hint="eastAsia" w:ascii="宋体" w:hAnsi="宋体" w:cs="宋体"/>
          <w:color w:val="auto"/>
          <w:szCs w:val="21"/>
          <w:highlight w:val="none"/>
        </w:rPr>
        <w:t>℃</w:t>
      </w:r>
      <w:r>
        <w:rPr>
          <w:rFonts w:ascii="Times New Roman" w:hAnsi="Times New Roman"/>
          <w:color w:val="auto"/>
          <w:szCs w:val="21"/>
          <w:highlight w:val="none"/>
        </w:rPr>
        <w:t>、相对湿度不大于 85％的库房内，室内无酸、碱、盐及腐蚀性、爆炸性气体，不受灰尘雨雪的侵蚀。</w:t>
      </w:r>
    </w:p>
    <w:p>
      <w:pPr>
        <w:widowControl/>
        <w:shd w:val="clear" w:color="FFFFFF" w:fill="FFFFFF"/>
        <w:spacing w:before="240" w:after="200" w:line="288" w:lineRule="auto"/>
        <w:jc w:val="center"/>
        <w:outlineLvl w:val="0"/>
        <w:rPr>
          <w:rFonts w:hint="eastAsia" w:ascii="Times New Roman" w:hAnsi="Times New Roman" w:eastAsia="黑体"/>
          <w:b/>
          <w:color w:val="auto"/>
          <w:kern w:val="0"/>
          <w:szCs w:val="20"/>
          <w:highlight w:val="none"/>
        </w:rPr>
      </w:pPr>
      <w:r>
        <w:rPr>
          <w:rFonts w:ascii="Times New Roman" w:hAnsi="Times New Roman" w:eastAsia="黑体"/>
          <w:b/>
          <w:color w:val="auto"/>
          <w:kern w:val="0"/>
          <w:sz w:val="24"/>
          <w:szCs w:val="24"/>
          <w:highlight w:val="none"/>
        </w:rPr>
        <mc:AlternateContent>
          <mc:Choice Requires="wps">
            <w:drawing>
              <wp:anchor distT="0" distB="0" distL="114300" distR="114300" simplePos="0" relativeHeight="251671552" behindDoc="0" locked="0" layoutInCell="1" allowOverlap="1">
                <wp:simplePos x="0" y="0"/>
                <wp:positionH relativeFrom="column">
                  <wp:posOffset>1009650</wp:posOffset>
                </wp:positionH>
                <wp:positionV relativeFrom="paragraph">
                  <wp:posOffset>1022985</wp:posOffset>
                </wp:positionV>
                <wp:extent cx="187642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18764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9.5pt;margin-top:80.55pt;height:0pt;width:147.75pt;z-index:251671552;mso-width-relative:page;mso-height-relative:page;" filled="f" stroked="t" coordsize="21600,21600" o:gfxdata="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fWdPXAAAACwEA&#10;AA8AAAAAAAAAAQAgAAAAIgAAAGRycy9kb3ducmV2LnhtbFBLAQIUABQAAAAIAIdO4kCfuEQJ4gEA&#10;AJ4DAAAOAAAAAAAAAAEAIAAAACYBAABkcnMvZTJvRG9jLnhtbFBLBQYAAAAABgAGAFkBAAB6BQAA&#10;AAA=&#10;">
                <v:fill on="f" focussize="0,0"/>
                <v:stroke color="#000000" joinstyle="round"/>
                <v:imagedata o:title=""/>
                <o:lock v:ext="edit" aspectratio="f"/>
              </v:shape>
            </w:pict>
          </mc:Fallback>
        </mc:AlternateContent>
      </w:r>
      <w:r>
        <w:rPr>
          <w:rFonts w:ascii="Times New Roman" w:hAnsi="Times New Roman" w:eastAsia="黑体"/>
          <w:b/>
          <w:color w:val="auto"/>
          <w:kern w:val="0"/>
          <w:sz w:val="24"/>
          <w:szCs w:val="24"/>
          <w:highlight w:val="none"/>
        </w:rPr>
        <w:br w:type="page"/>
      </w:r>
      <w:bookmarkStart w:id="87" w:name="_Toc470516324"/>
      <w:r>
        <w:rPr>
          <w:rFonts w:ascii="Times New Roman" w:hAnsi="Times New Roman" w:eastAsia="黑体"/>
          <w:b/>
          <w:color w:val="auto"/>
          <w:kern w:val="0"/>
          <w:szCs w:val="20"/>
          <w:highlight w:val="none"/>
        </w:rPr>
        <w:t>附录</w:t>
      </w:r>
      <w:r>
        <w:rPr>
          <w:rFonts w:hint="eastAsia" w:ascii="Times New Roman" w:hAnsi="Times New Roman" w:eastAsia="黑体"/>
          <w:b/>
          <w:color w:val="auto"/>
          <w:kern w:val="0"/>
          <w:szCs w:val="20"/>
          <w:highlight w:val="none"/>
        </w:rPr>
        <w:t>A</w:t>
      </w:r>
      <w:r>
        <w:rPr>
          <w:rFonts w:ascii="Times New Roman" w:hAnsi="Times New Roman" w:eastAsia="黑体"/>
          <w:b/>
          <w:color w:val="auto"/>
          <w:kern w:val="0"/>
          <w:szCs w:val="20"/>
          <w:highlight w:val="none"/>
        </w:rPr>
        <w:br w:type="textWrapping"/>
      </w:r>
      <w:r>
        <w:rPr>
          <w:rFonts w:ascii="Times New Roman" w:hAnsi="Times New Roman" w:eastAsia="黑体"/>
          <w:b/>
          <w:color w:val="auto"/>
          <w:kern w:val="0"/>
          <w:szCs w:val="20"/>
          <w:highlight w:val="none"/>
        </w:rPr>
        <w:t>（规范性附录）</w:t>
      </w:r>
      <w:r>
        <w:rPr>
          <w:rFonts w:ascii="Times New Roman" w:hAnsi="Times New Roman" w:eastAsia="黑体"/>
          <w:b/>
          <w:color w:val="auto"/>
          <w:kern w:val="0"/>
          <w:szCs w:val="20"/>
          <w:highlight w:val="none"/>
        </w:rPr>
        <w:br w:type="textWrapping"/>
      </w:r>
      <w:r>
        <w:rPr>
          <w:rFonts w:hint="eastAsia" w:ascii="Times New Roman" w:hAnsi="Times New Roman" w:eastAsia="黑体"/>
          <w:b/>
          <w:color w:val="auto"/>
          <w:kern w:val="0"/>
          <w:szCs w:val="20"/>
          <w:highlight w:val="none"/>
        </w:rPr>
        <w:t>数据通信规约</w:t>
      </w:r>
      <w:bookmarkEnd w:id="87"/>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r>
        <w:rPr>
          <w:rFonts w:ascii="Times New Roman" w:hAnsi="Times New Roman" w:eastAsia="黑体"/>
          <w:bCs/>
          <w:color w:val="auto"/>
          <w:kern w:val="0"/>
          <w:szCs w:val="21"/>
          <w:highlight w:val="none"/>
        </w:rPr>
        <w:t>A.1 连接方式</w:t>
      </w:r>
    </w:p>
    <w:p>
      <w:pPr>
        <w:tabs>
          <w:tab w:val="left" w:pos="1985"/>
        </w:tabs>
        <w:spacing w:line="288" w:lineRule="auto"/>
        <w:ind w:firstLine="420"/>
        <w:rPr>
          <w:rFonts w:ascii="Times New Roman" w:hAnsi="Times New Roman"/>
          <w:color w:val="auto"/>
          <w:highlight w:val="none"/>
        </w:rPr>
      </w:pPr>
      <w:r>
        <w:rPr>
          <w:rFonts w:ascii="Times New Roman" w:hAnsi="Times New Roman"/>
          <w:color w:val="auto"/>
          <w:szCs w:val="21"/>
          <w:highlight w:val="none"/>
        </w:rPr>
        <w:t>在变电站内，在线监测装置</w:t>
      </w:r>
      <w:r>
        <w:rPr>
          <w:rFonts w:ascii="Times New Roman" w:hAnsi="Times New Roman"/>
          <w:color w:val="auto"/>
          <w:highlight w:val="none"/>
        </w:rPr>
        <w:t>遵循DL/T860 MMS协议与综合处理单元（或智能远动机）标准化通信，传输内容包括量测、状态、控</w:t>
      </w:r>
      <w:r>
        <w:rPr>
          <w:rFonts w:ascii="Times New Roman" w:hAnsi="Times New Roman"/>
          <w:color w:val="auto"/>
          <w:szCs w:val="21"/>
          <w:highlight w:val="none"/>
        </w:rPr>
        <w:t>制等信号及谱图等文件；综合处理单元（</w:t>
      </w:r>
      <w:r>
        <w:rPr>
          <w:rFonts w:ascii="Times New Roman" w:hAnsi="Times New Roman"/>
          <w:color w:val="auto"/>
          <w:highlight w:val="none"/>
        </w:rPr>
        <w:t>（或智能远动机）</w:t>
      </w:r>
      <w:r>
        <w:rPr>
          <w:rFonts w:ascii="Times New Roman" w:hAnsi="Times New Roman"/>
          <w:color w:val="auto"/>
          <w:szCs w:val="21"/>
          <w:highlight w:val="none"/>
        </w:rPr>
        <w:t>）将上述监测信息传输至上级系统。在线监测装置连接方式如图A</w:t>
      </w:r>
      <w:r>
        <w:rPr>
          <w:rFonts w:hint="eastAsia" w:ascii="Times New Roman" w:hAnsi="Times New Roman"/>
          <w:color w:val="auto"/>
          <w:szCs w:val="21"/>
          <w:highlight w:val="none"/>
        </w:rPr>
        <w:t>.</w:t>
      </w:r>
      <w:r>
        <w:rPr>
          <w:rFonts w:ascii="Times New Roman" w:hAnsi="Times New Roman"/>
          <w:color w:val="auto"/>
          <w:szCs w:val="21"/>
          <w:highlight w:val="none"/>
        </w:rPr>
        <w:t>1所示。</w:t>
      </w:r>
    </w:p>
    <w:p>
      <w:pPr>
        <w:tabs>
          <w:tab w:val="left" w:pos="851"/>
        </w:tabs>
        <w:spacing w:line="360" w:lineRule="auto"/>
        <w:jc w:val="center"/>
        <w:rPr>
          <w:rFonts w:ascii="Times New Roman" w:hAnsi="Times New Roman"/>
          <w:color w:val="auto"/>
          <w:szCs w:val="21"/>
          <w:highlight w:val="none"/>
        </w:rPr>
      </w:pPr>
      <w:r>
        <w:rPr>
          <w:rFonts w:ascii="Times New Roman" w:hAnsi="Times New Roman"/>
          <w:color w:val="auto"/>
          <w:highlight w:val="none"/>
        </w:rPr>
        <w:drawing>
          <wp:inline distT="0" distB="0" distL="114300" distR="114300">
            <wp:extent cx="2780030" cy="1823085"/>
            <wp:effectExtent l="0" t="0" r="127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4"/>
                    <a:stretch>
                      <a:fillRect/>
                    </a:stretch>
                  </pic:blipFill>
                  <pic:spPr>
                    <a:xfrm>
                      <a:off x="0" y="0"/>
                      <a:ext cx="2780030" cy="1823085"/>
                    </a:xfrm>
                    <a:prstGeom prst="rect">
                      <a:avLst/>
                    </a:prstGeom>
                    <a:noFill/>
                    <a:ln w="9525">
                      <a:noFill/>
                    </a:ln>
                  </pic:spPr>
                </pic:pic>
              </a:graphicData>
            </a:graphic>
          </wp:inline>
        </w:drawing>
      </w:r>
    </w:p>
    <w:p>
      <w:pPr>
        <w:jc w:val="center"/>
        <w:rPr>
          <w:rFonts w:ascii="Times New Roman" w:hAnsi="Times New Roman" w:eastAsia="黑体"/>
          <w:color w:val="auto"/>
          <w:kern w:val="0"/>
          <w:szCs w:val="21"/>
          <w:highlight w:val="none"/>
        </w:rPr>
      </w:pPr>
      <w:r>
        <w:rPr>
          <w:rFonts w:ascii="Times New Roman" w:hAnsi="Times New Roman" w:eastAsia="黑体"/>
          <w:color w:val="auto"/>
          <w:kern w:val="0"/>
          <w:szCs w:val="21"/>
          <w:highlight w:val="none"/>
        </w:rPr>
        <w:t>图 A</w:t>
      </w:r>
      <w:r>
        <w:rPr>
          <w:rFonts w:hint="eastAsia" w:ascii="Times New Roman" w:hAnsi="Times New Roman" w:eastAsia="黑体"/>
          <w:color w:val="auto"/>
          <w:kern w:val="0"/>
          <w:szCs w:val="21"/>
          <w:highlight w:val="none"/>
        </w:rPr>
        <w:t>.</w:t>
      </w:r>
      <w:r>
        <w:rPr>
          <w:rFonts w:ascii="Times New Roman" w:hAnsi="Times New Roman" w:eastAsia="黑体"/>
          <w:color w:val="auto"/>
          <w:kern w:val="0"/>
          <w:szCs w:val="21"/>
          <w:highlight w:val="none"/>
        </w:rPr>
        <w:t>1在线监测装置连接示意图</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88" w:name="_Toc365409219"/>
      <w:r>
        <w:rPr>
          <w:rFonts w:ascii="Times New Roman" w:hAnsi="Times New Roman" w:eastAsia="黑体"/>
          <w:bCs/>
          <w:color w:val="auto"/>
          <w:kern w:val="0"/>
          <w:szCs w:val="21"/>
          <w:highlight w:val="none"/>
        </w:rPr>
        <w:t>A.2 数据模型</w:t>
      </w:r>
      <w:bookmarkEnd w:id="88"/>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89" w:name="_Toc365409220"/>
      <w:r>
        <w:rPr>
          <w:rFonts w:ascii="Times New Roman" w:hAnsi="Times New Roman" w:eastAsia="黑体"/>
          <w:bCs/>
          <w:color w:val="auto"/>
          <w:kern w:val="0"/>
          <w:szCs w:val="21"/>
          <w:highlight w:val="none"/>
        </w:rPr>
        <w:t>A.2.1模型配置要求</w:t>
      </w:r>
      <w:bookmarkEnd w:id="89"/>
    </w:p>
    <w:p>
      <w:pPr>
        <w:numPr>
          <w:ilvl w:val="0"/>
          <w:numId w:val="26"/>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在线监测装置ICD模型宜采用“单IED—单LD—多LN”模式；</w:t>
      </w:r>
    </w:p>
    <w:p>
      <w:pPr>
        <w:numPr>
          <w:ilvl w:val="0"/>
          <w:numId w:val="26"/>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ICD模型文件命名遵循附录A.1；</w:t>
      </w:r>
    </w:p>
    <w:p>
      <w:pPr>
        <w:numPr>
          <w:ilvl w:val="0"/>
          <w:numId w:val="26"/>
        </w:numPr>
        <w:tabs>
          <w:tab w:val="left" w:pos="0"/>
        </w:tabs>
        <w:spacing w:line="288" w:lineRule="auto"/>
        <w:ind w:left="0" w:firstLine="420"/>
        <w:rPr>
          <w:rFonts w:ascii="Times New Roman" w:hAnsi="Times New Roman"/>
          <w:color w:val="auto"/>
          <w:szCs w:val="21"/>
          <w:highlight w:val="none"/>
        </w:rPr>
      </w:pPr>
      <w:r>
        <w:rPr>
          <w:rFonts w:ascii="Times New Roman" w:hAnsi="Times New Roman"/>
          <w:color w:val="auto"/>
          <w:szCs w:val="21"/>
          <w:highlight w:val="none"/>
        </w:rPr>
        <w:t>模型文件的信息头中须添加文件版本描述，文件版本从1.0开始，当模型文件发生变化时，以步长0.1向上累加；</w:t>
      </w:r>
    </w:p>
    <w:p>
      <w:pPr>
        <w:tabs>
          <w:tab w:val="left" w:pos="851"/>
        </w:tabs>
        <w:spacing w:line="288" w:lineRule="auto"/>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 xml:space="preserve">示例：&lt;Header id="NBLG_MDS4000_SCL"  toolID="NBLG_ICD_CFG" </w:t>
      </w:r>
    </w:p>
    <w:p>
      <w:pPr>
        <w:tabs>
          <w:tab w:val="left" w:pos="851"/>
        </w:tabs>
        <w:spacing w:line="288" w:lineRule="auto"/>
        <w:ind w:left="945" w:leftChars="400" w:hanging="105" w:hangingChars="50"/>
        <w:rPr>
          <w:rFonts w:ascii="Times New Roman" w:hAnsi="Times New Roman"/>
          <w:color w:val="auto"/>
          <w:szCs w:val="21"/>
          <w:highlight w:val="none"/>
        </w:rPr>
      </w:pPr>
      <w:r>
        <w:rPr>
          <w:rFonts w:ascii="Times New Roman" w:hAnsi="Times New Roman"/>
          <w:color w:val="auto"/>
          <w:szCs w:val="21"/>
          <w:highlight w:val="none"/>
        </w:rPr>
        <w:t>nameStructure="IEDName"  version="1.2"&gt;</w:t>
      </w:r>
    </w:p>
    <w:p>
      <w:pPr>
        <w:numPr>
          <w:ilvl w:val="0"/>
          <w:numId w:val="26"/>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Communication节点须配置服务网络IP地址；</w:t>
      </w:r>
    </w:p>
    <w:p>
      <w:pPr>
        <w:numPr>
          <w:ilvl w:val="0"/>
          <w:numId w:val="26"/>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IED节点须定义厂家（manufacturer）属性和配置版本（configVersion）属性。</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90" w:name="_Toc365409221"/>
      <w:r>
        <w:rPr>
          <w:rFonts w:ascii="Times New Roman" w:hAnsi="Times New Roman" w:eastAsia="黑体"/>
          <w:bCs/>
          <w:color w:val="auto"/>
          <w:kern w:val="0"/>
          <w:szCs w:val="21"/>
          <w:highlight w:val="none"/>
        </w:rPr>
        <w:t>A.2.2建模要求</w:t>
      </w:r>
      <w:bookmarkEnd w:id="90"/>
    </w:p>
    <w:p>
      <w:pPr>
        <w:ind w:left="663" w:hanging="663"/>
        <w:jc w:val="left"/>
        <w:rPr>
          <w:rFonts w:ascii="Times New Roman" w:hAnsi="Times New Roman" w:eastAsia="黑体"/>
          <w:color w:val="auto"/>
          <w:highlight w:val="none"/>
        </w:rPr>
      </w:pPr>
      <w:bookmarkStart w:id="91" w:name="_Toc365409222"/>
      <w:r>
        <w:rPr>
          <w:rFonts w:ascii="Times New Roman" w:hAnsi="Times New Roman" w:eastAsia="黑体"/>
          <w:color w:val="auto"/>
          <w:highlight w:val="none"/>
        </w:rPr>
        <w:t>A.2.2.1 物理设备（IED）建模</w:t>
      </w:r>
      <w:bookmarkEnd w:id="91"/>
    </w:p>
    <w:p>
      <w:pPr>
        <w:tabs>
          <w:tab w:val="left" w:pos="851"/>
        </w:tabs>
        <w:spacing w:line="288"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一个物理设备应建模为一个IED对象，每个IED对象应包含一个服务器（Server）对象，IED名应为“TEMPLATE”，实际系统中的IED名由系统配置工具统一配置。</w:t>
      </w:r>
    </w:p>
    <w:p>
      <w:pPr>
        <w:ind w:left="663" w:hanging="663"/>
        <w:jc w:val="left"/>
        <w:rPr>
          <w:rFonts w:ascii="Times New Roman" w:hAnsi="Times New Roman" w:eastAsia="黑体"/>
          <w:color w:val="auto"/>
          <w:highlight w:val="none"/>
        </w:rPr>
      </w:pPr>
      <w:bookmarkStart w:id="92" w:name="_Toc365409223"/>
      <w:r>
        <w:rPr>
          <w:rFonts w:ascii="Times New Roman" w:hAnsi="Times New Roman" w:eastAsia="黑体"/>
          <w:color w:val="auto"/>
          <w:highlight w:val="none"/>
        </w:rPr>
        <w:t>A.2.2.2服务器（Server）建模</w:t>
      </w:r>
      <w:bookmarkEnd w:id="92"/>
    </w:p>
    <w:p>
      <w:pPr>
        <w:tabs>
          <w:tab w:val="left" w:pos="851"/>
        </w:tabs>
        <w:spacing w:line="288"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每个Server对象至少应有一个访问点（AccessPoint），且应包含一个监测LD对象。</w:t>
      </w:r>
    </w:p>
    <w:p>
      <w:pPr>
        <w:ind w:left="663" w:hanging="663"/>
        <w:jc w:val="left"/>
        <w:rPr>
          <w:rFonts w:ascii="Times New Roman" w:hAnsi="Times New Roman" w:eastAsia="黑体"/>
          <w:color w:val="auto"/>
          <w:highlight w:val="none"/>
        </w:rPr>
      </w:pPr>
      <w:bookmarkStart w:id="93" w:name="_Toc365409224"/>
      <w:r>
        <w:rPr>
          <w:rFonts w:ascii="Times New Roman" w:hAnsi="Times New Roman" w:eastAsia="黑体"/>
          <w:color w:val="auto"/>
          <w:highlight w:val="none"/>
        </w:rPr>
        <w:t>A.2.2.3逻辑设备（LD）建模</w:t>
      </w:r>
      <w:bookmarkEnd w:id="93"/>
    </w:p>
    <w:p>
      <w:pPr>
        <w:tabs>
          <w:tab w:val="left" w:pos="851"/>
        </w:tabs>
        <w:spacing w:line="288"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每台在线监测装置应建模为一个监测LD对象，inst名为“MONT”，此监测LD对象包含的LN对象有：LLN0、LPHD、GGIO和若干监测LN，其中GGIO用于装置自身通讯工况、运行工况等告警信息的数据建模，监测LN用于装置监测点状态量、量测量等信号的数据建模。</w:t>
      </w:r>
    </w:p>
    <w:p>
      <w:pPr>
        <w:ind w:left="663" w:hanging="663"/>
        <w:jc w:val="left"/>
        <w:rPr>
          <w:rFonts w:ascii="Times New Roman" w:hAnsi="Times New Roman" w:eastAsia="黑体"/>
          <w:color w:val="auto"/>
          <w:highlight w:val="none"/>
        </w:rPr>
      </w:pPr>
      <w:bookmarkStart w:id="94" w:name="_Toc365409225"/>
      <w:r>
        <w:rPr>
          <w:rFonts w:ascii="Times New Roman" w:hAnsi="Times New Roman" w:eastAsia="黑体"/>
          <w:color w:val="auto"/>
          <w:highlight w:val="none"/>
        </w:rPr>
        <w:t>A.2.2.4逻辑节点（LN）建模</w:t>
      </w:r>
      <w:bookmarkEnd w:id="94"/>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需要通信的每个最小功能单元应建模为一个LN对象，属于同一功能对象的数据和数据属性应在同一个LN对象中；</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每个监测点宜对应一个LN实例，对于设备不同相别（A、B、C相）、不同电压侧（H、M、L侧）的监测，应新建LN实例；</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监测LN定义应遵循附录C.1，不得扩展；</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通用逻辑节点GGIO定义根据在线监测装置自身告警信息上送的需要进行扩展；</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在线监测装置基本台账应在逻辑节点LPHD的物理装置铭牌DPL中描述，DPL定义遵循附录C.2；</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被监测设备的基本台帐应在监测LN的逻辑节点类铭牌LPL中描述，LPL定义遵循附录C.3；</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监测LN应设置前缀（prefix）和实例号（inst），前缀命名遵循附录C.4，实例号从1开始；</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DO名称和定义顺序遵循附录C.1，未使用的DO不需定义在模型中；</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所有监测信号（包括状态量、量测量等）数据集应由FCD组成，单个数据集的FCD数量不得超过200个；</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所有监测信号应上送时标，该时标为传感器采集数据的时间；</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所有监测信号应上送数据品质，品质标记遵循附录C.5；</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若无特殊约定，CDC类为MV的DO采用浮点数传送；</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数据集统一放到LN0节点下，且数据集不要求动态创建和修改；</w:t>
      </w:r>
    </w:p>
    <w:p>
      <w:pPr>
        <w:numPr>
          <w:ilvl w:val="0"/>
          <w:numId w:val="2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报告控制块、日志控制块、定值组控制块统一放在LN0节点下；其中状态量数据集使用缓存报告控制块（BRCB，Buffered Report Control Block）控制，量测量数据集使用非缓存报告控制块（URCB，Unbuffered Report Control Block）控制。</w:t>
      </w:r>
    </w:p>
    <w:p>
      <w:pPr>
        <w:ind w:left="663" w:hanging="663"/>
        <w:jc w:val="left"/>
        <w:rPr>
          <w:rFonts w:ascii="Times New Roman" w:hAnsi="Times New Roman" w:eastAsia="黑体"/>
          <w:color w:val="auto"/>
          <w:highlight w:val="none"/>
        </w:rPr>
      </w:pPr>
      <w:bookmarkStart w:id="95" w:name="_Toc365409226"/>
      <w:r>
        <w:rPr>
          <w:rFonts w:ascii="Times New Roman" w:hAnsi="Times New Roman" w:eastAsia="黑体"/>
          <w:color w:val="auto"/>
          <w:highlight w:val="none"/>
        </w:rPr>
        <w:t>A.2.2.5录波建模</w:t>
      </w:r>
      <w:bookmarkEnd w:id="95"/>
    </w:p>
    <w:p>
      <w:pPr>
        <w:numPr>
          <w:ilvl w:val="0"/>
          <w:numId w:val="28"/>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若在线监测装置生成谱图文件，则采用逻辑节点RDRE实现录波相关功能，且每台装置宜对应一个RDRE实例；当新的谱图文件生成，服务端应向客户端发送录波完成信号；</w:t>
      </w:r>
    </w:p>
    <w:p>
      <w:pPr>
        <w:numPr>
          <w:ilvl w:val="0"/>
          <w:numId w:val="28"/>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谱图文件存于COMTRADE目录下，其目录访问参数为“COMTRADE/”；服务端不主动上送谱图文件至客户端，按客户端需要完成谱图文件读取；</w:t>
      </w:r>
    </w:p>
    <w:p>
      <w:pPr>
        <w:numPr>
          <w:ilvl w:val="0"/>
          <w:numId w:val="28"/>
        </w:numPr>
        <w:spacing w:line="288" w:lineRule="auto"/>
        <w:ind w:left="426"/>
        <w:rPr>
          <w:rFonts w:ascii="Times New Roman" w:hAnsi="Times New Roman"/>
          <w:color w:val="auto"/>
          <w:szCs w:val="21"/>
          <w:highlight w:val="none"/>
        </w:rPr>
      </w:pPr>
      <w:r>
        <w:rPr>
          <w:rFonts w:ascii="Times New Roman" w:hAnsi="Times New Roman"/>
          <w:color w:val="auto"/>
          <w:szCs w:val="21"/>
          <w:highlight w:val="none"/>
        </w:rPr>
        <w:t>谱图文件名遵循附录A.2；</w:t>
      </w:r>
    </w:p>
    <w:p>
      <w:pPr>
        <w:numPr>
          <w:ilvl w:val="0"/>
          <w:numId w:val="28"/>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谱图文件格式和生成要求遵循附录D。</w:t>
      </w:r>
    </w:p>
    <w:p>
      <w:pPr>
        <w:spacing w:line="288" w:lineRule="auto"/>
        <w:ind w:left="663" w:hanging="663"/>
        <w:jc w:val="left"/>
        <w:rPr>
          <w:rFonts w:ascii="Times New Roman" w:hAnsi="Times New Roman" w:eastAsia="黑体"/>
          <w:color w:val="auto"/>
          <w:highlight w:val="none"/>
        </w:rPr>
      </w:pPr>
      <w:bookmarkStart w:id="96" w:name="_Toc365409227"/>
      <w:r>
        <w:rPr>
          <w:rFonts w:ascii="Times New Roman" w:hAnsi="Times New Roman" w:eastAsia="黑体"/>
          <w:color w:val="auto"/>
          <w:highlight w:val="none"/>
        </w:rPr>
        <w:t>A.2.2.6描述说明要求</w:t>
      </w:r>
      <w:bookmarkEnd w:id="96"/>
    </w:p>
    <w:p>
      <w:pPr>
        <w:tabs>
          <w:tab w:val="left" w:pos="284"/>
        </w:tabs>
        <w:spacing w:line="288"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所有模型节点应进行描述说明，描述长度不能超过80字节，以半角符号“|”作为分隔符。描述可根据现场应用情况简写，但分隔符不能省略，格式应为：</w:t>
      </w:r>
    </w:p>
    <w:p>
      <w:pPr>
        <w:numPr>
          <w:ilvl w:val="0"/>
          <w:numId w:val="29"/>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LDevice的desc为：站电压等级|变电站名称|监测装置名称。</w:t>
      </w:r>
    </w:p>
    <w:p>
      <w:pPr>
        <w:tabs>
          <w:tab w:val="left" w:pos="851"/>
        </w:tabs>
        <w:spacing w:line="288" w:lineRule="auto"/>
        <w:ind w:left="840"/>
        <w:rPr>
          <w:rFonts w:ascii="Times New Roman" w:hAnsi="Times New Roman"/>
          <w:color w:val="auto"/>
          <w:szCs w:val="21"/>
          <w:highlight w:val="none"/>
        </w:rPr>
      </w:pPr>
      <w:r>
        <w:rPr>
          <w:rFonts w:ascii="Times New Roman" w:hAnsi="Times New Roman"/>
          <w:color w:val="auto"/>
          <w:szCs w:val="21"/>
          <w:highlight w:val="none"/>
        </w:rPr>
        <w:t>示例：220kV|菊城站|</w:t>
      </w:r>
      <w:r>
        <w:rPr>
          <w:rFonts w:ascii="Times New Roman" w:hAnsi="Times New Roman"/>
          <w:color w:val="auto"/>
          <w:highlight w:val="none"/>
        </w:rPr>
        <w:t xml:space="preserve"> </w:t>
      </w:r>
      <w:r>
        <w:rPr>
          <w:rFonts w:ascii="Times New Roman" w:hAnsi="Times New Roman"/>
          <w:color w:val="auto"/>
          <w:szCs w:val="21"/>
          <w:highlight w:val="none"/>
        </w:rPr>
        <w:t>GIS局部放电监测装置。</w:t>
      </w:r>
    </w:p>
    <w:p>
      <w:pPr>
        <w:numPr>
          <w:ilvl w:val="0"/>
          <w:numId w:val="29"/>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LN的desc为：站电压等级|变电站名称|设备电压等级|间隔名称|相别|安装位置|监测点名称（注：若长度超过80字节，可简写“安装位置”；若需省略“安装位置”，其后“|”不能省略）。</w:t>
      </w:r>
    </w:p>
    <w:p>
      <w:pPr>
        <w:spacing w:line="288" w:lineRule="auto"/>
        <w:ind w:left="851"/>
        <w:rPr>
          <w:rFonts w:ascii="Times New Roman" w:hAnsi="Times New Roman"/>
          <w:color w:val="auto"/>
          <w:szCs w:val="21"/>
          <w:highlight w:val="none"/>
        </w:rPr>
      </w:pPr>
      <w:r>
        <w:rPr>
          <w:rFonts w:ascii="Times New Roman" w:hAnsi="Times New Roman"/>
          <w:color w:val="auto"/>
          <w:szCs w:val="21"/>
          <w:highlight w:val="none"/>
        </w:rPr>
        <w:t>示例：220kV|菊城站|110kV|菊同甲线间隔|A相|16304刀闸出线侧第二连接法兰|局放监测115。</w:t>
      </w:r>
    </w:p>
    <w:p>
      <w:pPr>
        <w:spacing w:line="288" w:lineRule="auto"/>
        <w:ind w:left="851"/>
        <w:rPr>
          <w:rFonts w:ascii="Times New Roman" w:hAnsi="Times New Roman"/>
          <w:color w:val="auto"/>
          <w:szCs w:val="21"/>
          <w:highlight w:val="none"/>
        </w:rPr>
      </w:pPr>
      <w:r>
        <w:rPr>
          <w:rFonts w:ascii="Times New Roman" w:hAnsi="Times New Roman"/>
          <w:color w:val="auto"/>
          <w:szCs w:val="21"/>
          <w:highlight w:val="none"/>
        </w:rPr>
        <w:t>简写示例：220kV|菊城站|110kV|菊同甲线间隔|A相|16304刀闸出线侧|局放监测115。</w:t>
      </w:r>
    </w:p>
    <w:p>
      <w:pPr>
        <w:spacing w:line="288" w:lineRule="auto"/>
        <w:ind w:left="840" w:leftChars="400" w:firstLine="1050" w:firstLineChars="500"/>
        <w:rPr>
          <w:rFonts w:ascii="Times New Roman" w:hAnsi="Times New Roman"/>
          <w:color w:val="auto"/>
          <w:szCs w:val="21"/>
          <w:highlight w:val="none"/>
        </w:rPr>
      </w:pPr>
      <w:r>
        <w:rPr>
          <w:rFonts w:ascii="Times New Roman" w:hAnsi="Times New Roman"/>
          <w:color w:val="auto"/>
          <w:szCs w:val="21"/>
          <w:highlight w:val="none"/>
        </w:rPr>
        <w:t>220kV|菊城站|110kV|菊同甲线间隔|A相||局放监测115。</w:t>
      </w:r>
    </w:p>
    <w:p>
      <w:pPr>
        <w:numPr>
          <w:ilvl w:val="0"/>
          <w:numId w:val="29"/>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DO的desc及其dU&lt;Val&gt;描述保持一致，应为：站电压等级|变电站名称|设备电压等级|间隔名称|相别|安装位置|监测点名称|监测项目（注：若长度超过80字节，可简写“安装位置”；若省略“相别”、“安装位置”，其后“|”不能省略）。</w:t>
      </w:r>
    </w:p>
    <w:p>
      <w:pPr>
        <w:spacing w:line="288" w:lineRule="auto"/>
        <w:ind w:left="851"/>
        <w:rPr>
          <w:rFonts w:ascii="Times New Roman" w:hAnsi="Times New Roman"/>
          <w:color w:val="auto"/>
          <w:szCs w:val="21"/>
          <w:highlight w:val="none"/>
        </w:rPr>
      </w:pPr>
      <w:r>
        <w:rPr>
          <w:rFonts w:ascii="Times New Roman" w:hAnsi="Times New Roman"/>
          <w:color w:val="auto"/>
          <w:szCs w:val="21"/>
          <w:highlight w:val="none"/>
        </w:rPr>
        <w:t>示例：220kV|菊城站|110kV|菊同甲线间隔|A相|16304刀闸出线侧第二连接法兰|局放监测115|放电频次。</w:t>
      </w:r>
    </w:p>
    <w:p>
      <w:pPr>
        <w:spacing w:line="288" w:lineRule="auto"/>
        <w:ind w:left="851"/>
        <w:rPr>
          <w:rFonts w:ascii="Times New Roman" w:hAnsi="Times New Roman"/>
          <w:color w:val="auto"/>
          <w:szCs w:val="21"/>
          <w:highlight w:val="none"/>
        </w:rPr>
      </w:pPr>
      <w:r>
        <w:rPr>
          <w:rFonts w:ascii="Times New Roman" w:hAnsi="Times New Roman"/>
          <w:color w:val="auto"/>
          <w:szCs w:val="21"/>
          <w:highlight w:val="none"/>
        </w:rPr>
        <w:t>简写示例：220kV|菊城站|110kV|菊同甲线间隔|A相|16304刀闸出线侧|局放监测115|放电频次。</w:t>
      </w:r>
    </w:p>
    <w:p>
      <w:pPr>
        <w:spacing w:line="288" w:lineRule="auto"/>
        <w:ind w:left="840" w:leftChars="400" w:firstLine="1050" w:firstLineChars="500"/>
        <w:rPr>
          <w:rFonts w:ascii="Times New Roman" w:hAnsi="Times New Roman"/>
          <w:color w:val="auto"/>
          <w:szCs w:val="21"/>
          <w:highlight w:val="none"/>
        </w:rPr>
      </w:pPr>
      <w:r>
        <w:rPr>
          <w:rFonts w:ascii="Times New Roman" w:hAnsi="Times New Roman"/>
          <w:color w:val="auto"/>
          <w:szCs w:val="21"/>
          <w:highlight w:val="none"/>
        </w:rPr>
        <w:t>220kV|菊城站|110kV|菊同甲线间隔|A相||局放监测115|放电频次。</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97" w:name="_Toc356995495"/>
      <w:bookmarkStart w:id="98" w:name="_Toc365409231"/>
      <w:bookmarkStart w:id="99" w:name="_Toc357029598"/>
      <w:bookmarkStart w:id="100" w:name="_Toc357025579"/>
      <w:bookmarkStart w:id="101" w:name="_Toc357085925"/>
      <w:bookmarkStart w:id="102" w:name="_Toc357025440"/>
      <w:r>
        <w:rPr>
          <w:rFonts w:ascii="Times New Roman" w:hAnsi="Times New Roman" w:eastAsia="黑体"/>
          <w:bCs/>
          <w:color w:val="auto"/>
          <w:kern w:val="0"/>
          <w:szCs w:val="21"/>
          <w:highlight w:val="none"/>
        </w:rPr>
        <w:t>A.2.7</w:t>
      </w:r>
      <w:r>
        <w:rPr>
          <w:rFonts w:hint="eastAsia" w:ascii="Times New Roman" w:hAnsi="Times New Roman" w:eastAsia="黑体"/>
          <w:bCs/>
          <w:color w:val="auto"/>
          <w:kern w:val="0"/>
          <w:szCs w:val="21"/>
          <w:highlight w:val="none"/>
          <w:lang w:eastAsia="zh-CN"/>
        </w:rPr>
        <w:t>多</w:t>
      </w:r>
      <w:r>
        <w:rPr>
          <w:rFonts w:hint="eastAsia" w:eastAsia="黑体"/>
          <w:bCs/>
          <w:color w:val="auto"/>
          <w:kern w:val="0"/>
          <w:szCs w:val="21"/>
          <w:highlight w:val="none"/>
          <w:lang w:eastAsia="zh-CN"/>
        </w:rPr>
        <w:t>元件</w:t>
      </w:r>
      <w:r>
        <w:rPr>
          <w:rFonts w:hint="eastAsia" w:ascii="Times New Roman" w:hAnsi="Times New Roman" w:eastAsia="黑体"/>
          <w:bCs/>
          <w:color w:val="auto"/>
          <w:kern w:val="0"/>
          <w:szCs w:val="21"/>
          <w:highlight w:val="none"/>
          <w:lang w:eastAsia="zh-CN"/>
        </w:rPr>
        <w:t>并联避雷器</w:t>
      </w:r>
      <w:r>
        <w:rPr>
          <w:rFonts w:hint="eastAsia" w:eastAsia="黑体"/>
          <w:bCs/>
          <w:color w:val="auto"/>
          <w:kern w:val="0"/>
          <w:szCs w:val="21"/>
          <w:highlight w:val="none"/>
          <w:lang w:eastAsia="zh-CN"/>
        </w:rPr>
        <w:t>暂态</w:t>
      </w:r>
      <w:r>
        <w:rPr>
          <w:rFonts w:hint="eastAsia" w:ascii="Times New Roman" w:hAnsi="Times New Roman" w:eastAsia="黑体"/>
          <w:bCs/>
          <w:color w:val="auto"/>
          <w:kern w:val="0"/>
          <w:szCs w:val="21"/>
          <w:highlight w:val="none"/>
          <w:lang w:eastAsia="zh-CN"/>
        </w:rPr>
        <w:t>均流特性在线监测</w:t>
      </w:r>
      <w:r>
        <w:rPr>
          <w:rFonts w:hint="eastAsia" w:eastAsia="黑体"/>
          <w:bCs/>
          <w:color w:val="auto"/>
          <w:kern w:val="0"/>
          <w:szCs w:val="21"/>
          <w:highlight w:val="none"/>
          <w:lang w:eastAsia="zh-CN"/>
        </w:rPr>
        <w:t>系统</w:t>
      </w:r>
      <w:r>
        <w:rPr>
          <w:rFonts w:ascii="Times New Roman" w:hAnsi="Times New Roman" w:eastAsia="黑体"/>
          <w:bCs/>
          <w:color w:val="auto"/>
          <w:kern w:val="0"/>
          <w:szCs w:val="21"/>
          <w:highlight w:val="none"/>
        </w:rPr>
        <w:t>信息模型</w:t>
      </w:r>
      <w:bookmarkEnd w:id="97"/>
      <w:bookmarkEnd w:id="98"/>
      <w:bookmarkEnd w:id="99"/>
      <w:bookmarkEnd w:id="100"/>
      <w:bookmarkEnd w:id="101"/>
      <w:bookmarkEnd w:id="102"/>
    </w:p>
    <w:p>
      <w:pPr>
        <w:tabs>
          <w:tab w:val="left" w:pos="851"/>
        </w:tabs>
        <w:spacing w:line="288" w:lineRule="auto"/>
        <w:ind w:firstLine="420"/>
        <w:rPr>
          <w:rFonts w:ascii="Times New Roman" w:hAnsi="Times New Roman"/>
          <w:color w:val="auto"/>
          <w:szCs w:val="21"/>
          <w:highlight w:val="none"/>
        </w:rPr>
      </w:pPr>
      <w:r>
        <w:rPr>
          <w:rFonts w:hint="eastAsia" w:ascii="Times New Roman" w:hAnsi="Times New Roman"/>
          <w:color w:val="auto"/>
          <w:szCs w:val="21"/>
          <w:highlight w:val="none"/>
          <w:lang w:eastAsia="zh-CN"/>
        </w:rPr>
        <w:t>多元件并联避雷器暂态均流特性在线监测系统涉及到的</w:t>
      </w:r>
      <w:r>
        <w:rPr>
          <w:rFonts w:ascii="Times New Roman" w:hAnsi="Times New Roman"/>
          <w:color w:val="auto"/>
          <w:szCs w:val="21"/>
          <w:highlight w:val="none"/>
        </w:rPr>
        <w:t>逻辑节点见表</w:t>
      </w:r>
      <w:r>
        <w:rPr>
          <w:rFonts w:hint="eastAsia" w:ascii="Times New Roman" w:hAnsi="Times New Roman"/>
          <w:color w:val="auto"/>
          <w:szCs w:val="21"/>
          <w:highlight w:val="none"/>
        </w:rPr>
        <w:t>A.</w:t>
      </w:r>
      <w:r>
        <w:rPr>
          <w:rFonts w:hint="eastAsia"/>
          <w:color w:val="auto"/>
          <w:szCs w:val="21"/>
          <w:highlight w:val="none"/>
          <w:lang w:val="en-US" w:eastAsia="zh-CN"/>
        </w:rPr>
        <w:t>3</w:t>
      </w:r>
      <w:r>
        <w:rPr>
          <w:rFonts w:ascii="Times New Roman" w:hAnsi="Times New Roman"/>
          <w:color w:val="auto"/>
          <w:szCs w:val="21"/>
          <w:highlight w:val="none"/>
        </w:rPr>
        <w:t>。</w:t>
      </w:r>
    </w:p>
    <w:p>
      <w:pPr>
        <w:spacing w:line="288" w:lineRule="auto"/>
        <w:jc w:val="center"/>
        <w:rPr>
          <w:rFonts w:ascii="Times New Roman" w:hAnsi="Times New Roman"/>
          <w:color w:val="auto"/>
          <w:kern w:val="0"/>
          <w:sz w:val="18"/>
          <w:szCs w:val="18"/>
          <w:highlight w:val="none"/>
        </w:rPr>
      </w:pPr>
      <w:r>
        <w:rPr>
          <w:rFonts w:ascii="Times New Roman" w:hAnsi="Times New Roman" w:eastAsia="黑体"/>
          <w:color w:val="auto"/>
          <w:kern w:val="0"/>
          <w:sz w:val="20"/>
          <w:szCs w:val="21"/>
          <w:highlight w:val="none"/>
        </w:rPr>
        <w:t>表</w:t>
      </w:r>
      <w:r>
        <w:rPr>
          <w:rFonts w:ascii="Times New Roman" w:hAnsi="Times New Roman"/>
          <w:color w:val="auto"/>
          <w:kern w:val="0"/>
          <w:sz w:val="20"/>
          <w:szCs w:val="21"/>
          <w:highlight w:val="none"/>
        </w:rPr>
        <w:t xml:space="preserve"> </w:t>
      </w:r>
      <w:r>
        <w:rPr>
          <w:rFonts w:hint="eastAsia" w:ascii="Times New Roman" w:hAnsi="Times New Roman"/>
          <w:color w:val="auto"/>
          <w:kern w:val="0"/>
          <w:sz w:val="20"/>
          <w:szCs w:val="21"/>
          <w:highlight w:val="none"/>
        </w:rPr>
        <w:t>A.</w:t>
      </w:r>
      <w:r>
        <w:rPr>
          <w:rFonts w:hint="eastAsia"/>
          <w:color w:val="auto"/>
          <w:kern w:val="0"/>
          <w:sz w:val="20"/>
          <w:szCs w:val="21"/>
          <w:highlight w:val="none"/>
          <w:lang w:val="en-US" w:eastAsia="zh-CN"/>
        </w:rPr>
        <w:t>3</w:t>
      </w:r>
      <w:r>
        <w:rPr>
          <w:rFonts w:ascii="Times New Roman" w:hAnsi="Times New Roman" w:eastAsia="黑体"/>
          <w:color w:val="auto"/>
          <w:kern w:val="0"/>
          <w:sz w:val="20"/>
          <w:szCs w:val="21"/>
          <w:highlight w:val="none"/>
        </w:rPr>
        <w:t>避雷器在线监测逻辑节点</w:t>
      </w:r>
    </w:p>
    <w:tbl>
      <w:tblPr>
        <w:tblStyle w:val="15"/>
        <w:tblW w:w="8502"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13"/>
        <w:gridCol w:w="1886"/>
        <w:gridCol w:w="2266"/>
        <w:gridCol w:w="1278"/>
        <w:gridCol w:w="105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53" w:hRule="atLeast"/>
          <w:jc w:val="center"/>
        </w:trPr>
        <w:tc>
          <w:tcPr>
            <w:tcW w:w="2013" w:type="dxa"/>
            <w:vAlign w:val="center"/>
          </w:tcPr>
          <w:p>
            <w:pPr>
              <w:autoSpaceDE w:val="0"/>
              <w:autoSpaceDN w:val="0"/>
              <w:spacing w:line="288" w:lineRule="auto"/>
              <w:jc w:val="center"/>
              <w:rPr>
                <w:rFonts w:ascii="Times New Roman" w:hAnsi="Times New Roman"/>
                <w:color w:val="auto"/>
                <w:sz w:val="18"/>
                <w:szCs w:val="18"/>
                <w:highlight w:val="none"/>
              </w:rPr>
            </w:pPr>
            <w:r>
              <w:rPr>
                <w:rFonts w:ascii="Times New Roman" w:hAnsi="Times New Roman"/>
                <w:color w:val="auto"/>
                <w:sz w:val="18"/>
                <w:szCs w:val="18"/>
                <w:highlight w:val="none"/>
              </w:rPr>
              <w:t>功能类</w:t>
            </w:r>
          </w:p>
        </w:tc>
        <w:tc>
          <w:tcPr>
            <w:tcW w:w="1886" w:type="dxa"/>
            <w:vAlign w:val="center"/>
          </w:tcPr>
          <w:p>
            <w:pPr>
              <w:autoSpaceDE w:val="0"/>
              <w:autoSpaceDN w:val="0"/>
              <w:spacing w:line="288" w:lineRule="auto"/>
              <w:jc w:val="center"/>
              <w:rPr>
                <w:rFonts w:ascii="Times New Roman" w:hAnsi="Times New Roman"/>
                <w:color w:val="auto"/>
                <w:sz w:val="18"/>
                <w:szCs w:val="18"/>
                <w:highlight w:val="none"/>
              </w:rPr>
            </w:pPr>
            <w:r>
              <w:rPr>
                <w:rFonts w:ascii="Times New Roman" w:hAnsi="Times New Roman"/>
                <w:color w:val="auto"/>
                <w:sz w:val="18"/>
                <w:szCs w:val="18"/>
                <w:highlight w:val="none"/>
              </w:rPr>
              <w:t>逻辑节点类</w:t>
            </w:r>
          </w:p>
        </w:tc>
        <w:tc>
          <w:tcPr>
            <w:tcW w:w="2266" w:type="dxa"/>
            <w:vAlign w:val="center"/>
          </w:tcPr>
          <w:p>
            <w:pPr>
              <w:autoSpaceDE w:val="0"/>
              <w:autoSpaceDN w:val="0"/>
              <w:spacing w:line="288" w:lineRule="auto"/>
              <w:jc w:val="center"/>
              <w:rPr>
                <w:rFonts w:ascii="Times New Roman" w:hAnsi="Times New Roman"/>
                <w:color w:val="auto"/>
                <w:sz w:val="18"/>
                <w:szCs w:val="18"/>
                <w:highlight w:val="none"/>
              </w:rPr>
            </w:pPr>
            <w:r>
              <w:rPr>
                <w:rFonts w:ascii="Times New Roman" w:hAnsi="Times New Roman"/>
                <w:color w:val="auto"/>
                <w:sz w:val="18"/>
                <w:szCs w:val="18"/>
                <w:highlight w:val="none"/>
              </w:rPr>
              <w:t>逻辑节点描述</w:t>
            </w:r>
          </w:p>
        </w:tc>
        <w:tc>
          <w:tcPr>
            <w:tcW w:w="1278" w:type="dxa"/>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M/O/C</w:t>
            </w:r>
          </w:p>
        </w:tc>
        <w:tc>
          <w:tcPr>
            <w:tcW w:w="1059" w:type="dxa"/>
            <w:vAlign w:val="center"/>
          </w:tcPr>
          <w:p>
            <w:pPr>
              <w:autoSpaceDE w:val="0"/>
              <w:autoSpaceDN w:val="0"/>
              <w:spacing w:line="288" w:lineRule="auto"/>
              <w:jc w:val="center"/>
              <w:rPr>
                <w:rFonts w:ascii="Times New Roman" w:hAnsi="Times New Roman"/>
                <w:color w:val="auto"/>
                <w:sz w:val="18"/>
                <w:szCs w:val="18"/>
                <w:highlight w:val="none"/>
              </w:rPr>
            </w:pPr>
            <w:r>
              <w:rPr>
                <w:rFonts w:ascii="Times New Roman" w:hAnsi="Times New Roman"/>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53" w:hRule="atLeast"/>
          <w:jc w:val="center"/>
        </w:trPr>
        <w:tc>
          <w:tcPr>
            <w:tcW w:w="2013" w:type="dxa"/>
            <w:vMerge w:val="restart"/>
            <w:vAlign w:val="center"/>
          </w:tcPr>
          <w:p>
            <w:pPr>
              <w:autoSpaceDE w:val="0"/>
              <w:autoSpaceDN w:val="0"/>
              <w:adjustRightInd w:val="0"/>
              <w:spacing w:line="288" w:lineRule="auto"/>
              <w:ind w:left="35"/>
              <w:jc w:val="left"/>
              <w:rPr>
                <w:rFonts w:ascii="Times New Roman" w:hAnsi="Times New Roman"/>
                <w:color w:val="auto"/>
                <w:sz w:val="18"/>
                <w:szCs w:val="18"/>
                <w:highlight w:val="none"/>
              </w:rPr>
            </w:pPr>
            <w:r>
              <w:rPr>
                <w:rFonts w:ascii="Times New Roman" w:hAnsi="Times New Roman"/>
                <w:color w:val="auto"/>
                <w:sz w:val="18"/>
                <w:szCs w:val="18"/>
                <w:highlight w:val="none"/>
              </w:rPr>
              <w:t>基本逻辑节点</w:t>
            </w:r>
          </w:p>
        </w:tc>
        <w:tc>
          <w:tcPr>
            <w:tcW w:w="1886" w:type="dxa"/>
            <w:vAlign w:val="center"/>
          </w:tcPr>
          <w:p>
            <w:pPr>
              <w:tabs>
                <w:tab w:val="left" w:pos="0"/>
                <w:tab w:val="left" w:pos="439"/>
                <w:tab w:val="left" w:pos="581"/>
                <w:tab w:val="left" w:pos="1680"/>
              </w:tabs>
              <w:autoSpaceDE w:val="0"/>
              <w:autoSpaceDN w:val="0"/>
              <w:adjustRightInd w:val="0"/>
              <w:spacing w:line="288" w:lineRule="auto"/>
              <w:ind w:left="10" w:leftChars="5" w:right="-132" w:rightChars="-63"/>
              <w:jc w:val="center"/>
              <w:rPr>
                <w:rFonts w:ascii="Times New Roman" w:hAnsi="Times New Roman"/>
                <w:color w:val="auto"/>
                <w:sz w:val="18"/>
                <w:szCs w:val="18"/>
                <w:highlight w:val="none"/>
              </w:rPr>
            </w:pPr>
            <w:r>
              <w:rPr>
                <w:rFonts w:ascii="Times New Roman" w:hAnsi="Times New Roman"/>
                <w:color w:val="auto"/>
                <w:sz w:val="18"/>
                <w:szCs w:val="18"/>
                <w:highlight w:val="none"/>
              </w:rPr>
              <w:t>LLN0</w:t>
            </w:r>
          </w:p>
        </w:tc>
        <w:tc>
          <w:tcPr>
            <w:tcW w:w="2266" w:type="dxa"/>
            <w:vAlign w:val="center"/>
          </w:tcPr>
          <w:p>
            <w:pPr>
              <w:autoSpaceDE w:val="0"/>
              <w:autoSpaceDN w:val="0"/>
              <w:adjustRightInd w:val="0"/>
              <w:spacing w:line="288" w:lineRule="auto"/>
              <w:ind w:left="35"/>
              <w:jc w:val="left"/>
              <w:rPr>
                <w:rFonts w:ascii="Times New Roman" w:hAnsi="Times New Roman"/>
                <w:color w:val="auto"/>
                <w:sz w:val="18"/>
                <w:szCs w:val="18"/>
                <w:highlight w:val="none"/>
              </w:rPr>
            </w:pPr>
            <w:r>
              <w:rPr>
                <w:rFonts w:ascii="Times New Roman" w:hAnsi="Times New Roman"/>
                <w:color w:val="auto"/>
                <w:sz w:val="18"/>
                <w:szCs w:val="18"/>
                <w:highlight w:val="none"/>
              </w:rPr>
              <w:t>管理逻辑节点</w:t>
            </w:r>
          </w:p>
        </w:tc>
        <w:tc>
          <w:tcPr>
            <w:tcW w:w="1278" w:type="dxa"/>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1059" w:type="dxa"/>
            <w:vAlign w:val="center"/>
          </w:tcPr>
          <w:p>
            <w:pPr>
              <w:autoSpaceDE w:val="0"/>
              <w:autoSpaceDN w:val="0"/>
              <w:adjustRightInd w:val="0"/>
              <w:spacing w:line="288" w:lineRule="auto"/>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53" w:hRule="atLeast"/>
          <w:jc w:val="center"/>
        </w:trPr>
        <w:tc>
          <w:tcPr>
            <w:tcW w:w="2013" w:type="dxa"/>
            <w:vMerge w:val="continue"/>
            <w:vAlign w:val="center"/>
          </w:tcPr>
          <w:p>
            <w:pPr>
              <w:autoSpaceDE w:val="0"/>
              <w:autoSpaceDN w:val="0"/>
              <w:adjustRightInd w:val="0"/>
              <w:spacing w:line="288" w:lineRule="auto"/>
              <w:ind w:left="35"/>
              <w:jc w:val="left"/>
              <w:rPr>
                <w:rFonts w:ascii="Times New Roman" w:hAnsi="Times New Roman"/>
                <w:color w:val="auto"/>
                <w:sz w:val="18"/>
                <w:szCs w:val="18"/>
                <w:highlight w:val="none"/>
              </w:rPr>
            </w:pPr>
          </w:p>
        </w:tc>
        <w:tc>
          <w:tcPr>
            <w:tcW w:w="1886" w:type="dxa"/>
            <w:vAlign w:val="center"/>
          </w:tcPr>
          <w:p>
            <w:pPr>
              <w:tabs>
                <w:tab w:val="left" w:pos="0"/>
                <w:tab w:val="left" w:pos="439"/>
                <w:tab w:val="left" w:pos="581"/>
                <w:tab w:val="left" w:pos="1680"/>
              </w:tabs>
              <w:autoSpaceDE w:val="0"/>
              <w:autoSpaceDN w:val="0"/>
              <w:adjustRightInd w:val="0"/>
              <w:spacing w:line="288" w:lineRule="auto"/>
              <w:ind w:left="10" w:leftChars="5" w:right="-132" w:rightChars="-63"/>
              <w:jc w:val="center"/>
              <w:rPr>
                <w:rFonts w:ascii="Times New Roman" w:hAnsi="Times New Roman"/>
                <w:color w:val="auto"/>
                <w:sz w:val="18"/>
                <w:szCs w:val="18"/>
                <w:highlight w:val="none"/>
              </w:rPr>
            </w:pPr>
            <w:r>
              <w:rPr>
                <w:rFonts w:ascii="Times New Roman" w:hAnsi="Times New Roman"/>
                <w:color w:val="auto"/>
                <w:sz w:val="18"/>
                <w:szCs w:val="18"/>
                <w:highlight w:val="none"/>
              </w:rPr>
              <w:t>LPHD</w:t>
            </w:r>
          </w:p>
        </w:tc>
        <w:tc>
          <w:tcPr>
            <w:tcW w:w="2266" w:type="dxa"/>
            <w:vAlign w:val="center"/>
          </w:tcPr>
          <w:p>
            <w:pPr>
              <w:autoSpaceDE w:val="0"/>
              <w:autoSpaceDN w:val="0"/>
              <w:adjustRightInd w:val="0"/>
              <w:spacing w:line="288" w:lineRule="auto"/>
              <w:ind w:left="35"/>
              <w:jc w:val="left"/>
              <w:rPr>
                <w:rFonts w:ascii="Times New Roman" w:hAnsi="Times New Roman"/>
                <w:color w:val="auto"/>
                <w:sz w:val="18"/>
                <w:szCs w:val="18"/>
                <w:highlight w:val="none"/>
              </w:rPr>
            </w:pPr>
            <w:r>
              <w:rPr>
                <w:rFonts w:ascii="Times New Roman" w:hAnsi="Times New Roman"/>
                <w:color w:val="auto"/>
                <w:sz w:val="18"/>
                <w:szCs w:val="18"/>
                <w:highlight w:val="none"/>
              </w:rPr>
              <w:t>物理装置逻辑节点</w:t>
            </w:r>
          </w:p>
        </w:tc>
        <w:tc>
          <w:tcPr>
            <w:tcW w:w="1278" w:type="dxa"/>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1059" w:type="dxa"/>
            <w:vAlign w:val="center"/>
          </w:tcPr>
          <w:p>
            <w:pPr>
              <w:autoSpaceDE w:val="0"/>
              <w:autoSpaceDN w:val="0"/>
              <w:adjustRightInd w:val="0"/>
              <w:spacing w:line="288" w:lineRule="auto"/>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53" w:hRule="atLeast"/>
          <w:jc w:val="center"/>
        </w:trPr>
        <w:tc>
          <w:tcPr>
            <w:tcW w:w="2013" w:type="dxa"/>
            <w:vAlign w:val="center"/>
          </w:tcPr>
          <w:p>
            <w:pPr>
              <w:autoSpaceDE w:val="0"/>
              <w:autoSpaceDN w:val="0"/>
              <w:adjustRightInd w:val="0"/>
              <w:spacing w:line="288" w:lineRule="auto"/>
              <w:ind w:left="35"/>
              <w:jc w:val="left"/>
              <w:rPr>
                <w:rFonts w:ascii="Times New Roman" w:hAnsi="Times New Roman"/>
                <w:color w:val="auto"/>
                <w:sz w:val="18"/>
                <w:szCs w:val="18"/>
                <w:highlight w:val="none"/>
              </w:rPr>
            </w:pPr>
            <w:r>
              <w:rPr>
                <w:rFonts w:hint="eastAsia" w:ascii="Times New Roman" w:hAnsi="Times New Roman"/>
                <w:color w:val="auto"/>
                <w:sz w:val="18"/>
                <w:szCs w:val="18"/>
                <w:highlight w:val="none"/>
                <w:lang w:eastAsia="zh-CN"/>
              </w:rPr>
              <w:t>多元件并联避雷器暂态均流特性在线监测</w:t>
            </w:r>
          </w:p>
        </w:tc>
        <w:tc>
          <w:tcPr>
            <w:tcW w:w="1886" w:type="dxa"/>
            <w:vAlign w:val="center"/>
          </w:tcPr>
          <w:p>
            <w:pPr>
              <w:tabs>
                <w:tab w:val="left" w:pos="0"/>
                <w:tab w:val="left" w:pos="439"/>
                <w:tab w:val="left" w:pos="581"/>
                <w:tab w:val="left" w:pos="1680"/>
              </w:tabs>
              <w:autoSpaceDE w:val="0"/>
              <w:autoSpaceDN w:val="0"/>
              <w:adjustRightInd w:val="0"/>
              <w:spacing w:line="288" w:lineRule="auto"/>
              <w:ind w:left="10" w:leftChars="5" w:right="-132" w:rightChars="-63"/>
              <w:jc w:val="center"/>
              <w:rPr>
                <w:rFonts w:ascii="Times New Roman" w:hAnsi="Times New Roman"/>
                <w:color w:val="auto"/>
                <w:sz w:val="18"/>
                <w:szCs w:val="18"/>
                <w:highlight w:val="none"/>
              </w:rPr>
            </w:pPr>
            <w:r>
              <w:rPr>
                <w:rFonts w:ascii="Times New Roman" w:hAnsi="Times New Roman"/>
                <w:color w:val="auto"/>
                <w:sz w:val="18"/>
                <w:szCs w:val="18"/>
                <w:highlight w:val="none"/>
              </w:rPr>
              <w:t>SLAR</w:t>
            </w:r>
          </w:p>
        </w:tc>
        <w:tc>
          <w:tcPr>
            <w:tcW w:w="2266" w:type="dxa"/>
            <w:vAlign w:val="center"/>
          </w:tcPr>
          <w:p>
            <w:pPr>
              <w:autoSpaceDE w:val="0"/>
              <w:autoSpaceDN w:val="0"/>
              <w:adjustRightInd w:val="0"/>
              <w:spacing w:line="288" w:lineRule="auto"/>
              <w:ind w:left="35"/>
              <w:jc w:val="left"/>
              <w:rPr>
                <w:rFonts w:ascii="Times New Roman" w:hAnsi="Times New Roman"/>
                <w:color w:val="auto"/>
                <w:sz w:val="18"/>
                <w:szCs w:val="18"/>
                <w:highlight w:val="none"/>
              </w:rPr>
            </w:pPr>
            <w:r>
              <w:rPr>
                <w:rFonts w:ascii="Times New Roman" w:hAnsi="Times New Roman"/>
                <w:color w:val="auto"/>
                <w:sz w:val="18"/>
                <w:szCs w:val="18"/>
                <w:highlight w:val="none"/>
              </w:rPr>
              <w:t>避雷器监测逻辑节点</w:t>
            </w:r>
          </w:p>
        </w:tc>
        <w:tc>
          <w:tcPr>
            <w:tcW w:w="1278" w:type="dxa"/>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1059" w:type="dxa"/>
            <w:vAlign w:val="center"/>
          </w:tcPr>
          <w:p>
            <w:pPr>
              <w:autoSpaceDE w:val="0"/>
              <w:autoSpaceDN w:val="0"/>
              <w:spacing w:line="288" w:lineRule="auto"/>
              <w:ind w:left="103"/>
              <w:jc w:val="left"/>
              <w:rPr>
                <w:rFonts w:ascii="Times New Roman" w:hAnsi="Times New Roman"/>
                <w:color w:val="auto"/>
                <w:sz w:val="18"/>
                <w:szCs w:val="18"/>
                <w:highlight w:val="none"/>
              </w:rPr>
            </w:pPr>
          </w:p>
        </w:tc>
      </w:tr>
    </w:tbl>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03" w:name="_Toc365409234"/>
      <w:r>
        <w:rPr>
          <w:rFonts w:ascii="Times New Roman" w:hAnsi="Times New Roman" w:eastAsia="黑体"/>
          <w:bCs/>
          <w:color w:val="auto"/>
          <w:kern w:val="0"/>
          <w:szCs w:val="21"/>
          <w:highlight w:val="none"/>
        </w:rPr>
        <w:t>A.3 抽象服务通信接口</w:t>
      </w:r>
      <w:bookmarkEnd w:id="103"/>
    </w:p>
    <w:p>
      <w:pPr>
        <w:keepNext/>
        <w:keepLines/>
        <w:widowControl/>
        <w:numPr>
          <w:ilvl w:val="0"/>
          <w:numId w:val="0"/>
        </w:numPr>
        <w:spacing w:line="288" w:lineRule="auto"/>
        <w:outlineLvl w:val="1"/>
        <w:rPr>
          <w:rFonts w:ascii="Times New Roman" w:hAnsi="Times New Roman" w:eastAsia="黑体"/>
          <w:b/>
          <w:bCs/>
          <w:color w:val="auto"/>
          <w:kern w:val="0"/>
          <w:sz w:val="24"/>
          <w:szCs w:val="32"/>
          <w:highlight w:val="none"/>
        </w:rPr>
      </w:pPr>
      <w:bookmarkStart w:id="104" w:name="_Toc357025583"/>
      <w:bookmarkStart w:id="105" w:name="_Toc357029602"/>
      <w:bookmarkStart w:id="106" w:name="_Toc356995499"/>
      <w:bookmarkStart w:id="107" w:name="_Toc365409235"/>
      <w:bookmarkStart w:id="108" w:name="_Toc357085929"/>
      <w:r>
        <w:rPr>
          <w:rFonts w:ascii="Times New Roman" w:hAnsi="Times New Roman" w:eastAsia="黑体"/>
          <w:bCs/>
          <w:color w:val="auto"/>
          <w:kern w:val="0"/>
          <w:szCs w:val="21"/>
          <w:highlight w:val="none"/>
        </w:rPr>
        <w:t>A.3.1通信功能</w:t>
      </w:r>
      <w:bookmarkEnd w:id="104"/>
      <w:bookmarkEnd w:id="105"/>
      <w:bookmarkEnd w:id="106"/>
      <w:bookmarkEnd w:id="107"/>
      <w:bookmarkEnd w:id="108"/>
    </w:p>
    <w:p>
      <w:pPr>
        <w:tabs>
          <w:tab w:val="left" w:pos="851"/>
        </w:tabs>
        <w:spacing w:line="288" w:lineRule="auto"/>
        <w:ind w:firstLine="420"/>
        <w:rPr>
          <w:rFonts w:ascii="Times New Roman" w:hAnsi="Times New Roman"/>
          <w:color w:val="auto"/>
          <w:szCs w:val="21"/>
          <w:highlight w:val="none"/>
        </w:rPr>
      </w:pPr>
      <w:r>
        <w:rPr>
          <w:rFonts w:hint="eastAsia" w:ascii="Times New Roman" w:hAnsi="Times New Roman"/>
          <w:color w:val="auto"/>
          <w:szCs w:val="21"/>
          <w:highlight w:val="none"/>
          <w:lang w:eastAsia="zh-CN"/>
        </w:rPr>
        <w:t>多元件并联避雷器暂态均流特性在线监测</w:t>
      </w:r>
      <w:r>
        <w:rPr>
          <w:rFonts w:ascii="Times New Roman" w:hAnsi="Times New Roman"/>
          <w:color w:val="auto"/>
          <w:szCs w:val="21"/>
          <w:highlight w:val="none"/>
        </w:rPr>
        <w:t xml:space="preserve">装置作为MMS服务端，综合处理单元作为MMS客户端，两者实现通信连接、模型访问、数据查询、报告、日志、文件传输、定值、取代和控制等通信功能，如图 </w:t>
      </w:r>
      <w:r>
        <w:rPr>
          <w:rFonts w:hint="eastAsia" w:ascii="Times New Roman" w:hAnsi="Times New Roman"/>
          <w:color w:val="auto"/>
          <w:szCs w:val="21"/>
          <w:highlight w:val="none"/>
        </w:rPr>
        <w:t>A.</w:t>
      </w:r>
      <w:r>
        <w:rPr>
          <w:rFonts w:ascii="Times New Roman" w:hAnsi="Times New Roman"/>
          <w:color w:val="auto"/>
          <w:szCs w:val="21"/>
          <w:highlight w:val="none"/>
        </w:rPr>
        <w:t>2 所示。其中，MMS服务端和客户端应支持的服务按表</w:t>
      </w:r>
      <w:r>
        <w:rPr>
          <w:rFonts w:hint="eastAsia" w:ascii="Times New Roman" w:hAnsi="Times New Roman"/>
          <w:color w:val="auto"/>
          <w:szCs w:val="21"/>
          <w:highlight w:val="none"/>
        </w:rPr>
        <w:t>A.</w:t>
      </w:r>
      <w:r>
        <w:rPr>
          <w:rFonts w:hint="eastAsia"/>
          <w:color w:val="auto"/>
          <w:szCs w:val="21"/>
          <w:highlight w:val="none"/>
          <w:lang w:val="en-US" w:eastAsia="zh-CN"/>
        </w:rPr>
        <w:t>4</w:t>
      </w:r>
      <w:r>
        <w:rPr>
          <w:rFonts w:ascii="Times New Roman" w:hAnsi="Times New Roman"/>
          <w:color w:val="auto"/>
          <w:szCs w:val="21"/>
          <w:highlight w:val="none"/>
        </w:rPr>
        <w:t>要求实现。</w:t>
      </w:r>
    </w:p>
    <w:p>
      <w:pPr>
        <w:tabs>
          <w:tab w:val="left" w:pos="851"/>
        </w:tabs>
        <w:spacing w:line="288" w:lineRule="auto"/>
        <w:jc w:val="center"/>
        <w:rPr>
          <w:rFonts w:ascii="Times New Roman" w:hAnsi="Times New Roman"/>
          <w:color w:val="auto"/>
          <w:highlight w:val="none"/>
        </w:rPr>
      </w:pPr>
      <w:r>
        <w:rPr>
          <w:rFonts w:ascii="Times New Roman" w:hAnsi="Times New Roman"/>
          <w:color w:val="auto"/>
          <w:highlight w:val="none"/>
        </w:rPr>
        <w:drawing>
          <wp:inline distT="0" distB="0" distL="114300" distR="114300">
            <wp:extent cx="4820285" cy="2912110"/>
            <wp:effectExtent l="0" t="0" r="18415" b="254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25"/>
                    <a:stretch>
                      <a:fillRect/>
                    </a:stretch>
                  </pic:blipFill>
                  <pic:spPr>
                    <a:xfrm>
                      <a:off x="0" y="0"/>
                      <a:ext cx="4820285" cy="2912110"/>
                    </a:xfrm>
                    <a:prstGeom prst="rect">
                      <a:avLst/>
                    </a:prstGeom>
                    <a:noFill/>
                    <a:ln w="9525">
                      <a:noFill/>
                    </a:ln>
                  </pic:spPr>
                </pic:pic>
              </a:graphicData>
            </a:graphic>
          </wp:inline>
        </w:drawing>
      </w:r>
    </w:p>
    <w:p>
      <w:pPr>
        <w:tabs>
          <w:tab w:val="left" w:pos="851"/>
        </w:tabs>
        <w:spacing w:line="288" w:lineRule="auto"/>
        <w:ind w:firstLine="420"/>
        <w:jc w:val="center"/>
        <w:rPr>
          <w:rFonts w:ascii="Times New Roman" w:hAnsi="Times New Roman" w:eastAsia="黑体"/>
          <w:color w:val="auto"/>
          <w:kern w:val="0"/>
          <w:szCs w:val="21"/>
          <w:highlight w:val="none"/>
        </w:rPr>
      </w:pPr>
      <w:r>
        <w:rPr>
          <w:rFonts w:ascii="Times New Roman" w:hAnsi="Times New Roman" w:eastAsia="黑体"/>
          <w:color w:val="auto"/>
          <w:kern w:val="0"/>
          <w:szCs w:val="21"/>
          <w:highlight w:val="none"/>
        </w:rPr>
        <w:t xml:space="preserve">图 </w:t>
      </w:r>
      <w:r>
        <w:rPr>
          <w:rFonts w:hint="eastAsia" w:ascii="Times New Roman" w:hAnsi="Times New Roman" w:eastAsia="黑体"/>
          <w:color w:val="auto"/>
          <w:kern w:val="0"/>
          <w:szCs w:val="21"/>
          <w:highlight w:val="none"/>
        </w:rPr>
        <w:t>A.</w:t>
      </w:r>
      <w:r>
        <w:rPr>
          <w:rFonts w:ascii="Times New Roman" w:hAnsi="Times New Roman" w:eastAsia="黑体"/>
          <w:color w:val="auto"/>
          <w:kern w:val="0"/>
          <w:szCs w:val="21"/>
          <w:highlight w:val="none"/>
        </w:rPr>
        <w:t>2  DL/T860服务端与客户端之间的通信功能</w:t>
      </w:r>
    </w:p>
    <w:p>
      <w:pPr>
        <w:spacing w:line="288" w:lineRule="auto"/>
        <w:jc w:val="center"/>
        <w:rPr>
          <w:rFonts w:ascii="Times New Roman" w:hAnsi="Times New Roman" w:eastAsia="黑体"/>
          <w:color w:val="auto"/>
          <w:kern w:val="0"/>
          <w:sz w:val="20"/>
          <w:szCs w:val="21"/>
          <w:highlight w:val="none"/>
        </w:rPr>
      </w:pPr>
      <w:r>
        <w:rPr>
          <w:rFonts w:ascii="Times New Roman" w:hAnsi="Times New Roman" w:eastAsia="黑体"/>
          <w:color w:val="auto"/>
          <w:kern w:val="0"/>
          <w:sz w:val="20"/>
          <w:szCs w:val="21"/>
          <w:highlight w:val="none"/>
        </w:rPr>
        <w:t xml:space="preserve">表 </w:t>
      </w:r>
      <w:r>
        <w:rPr>
          <w:rFonts w:hint="eastAsia" w:ascii="Times New Roman" w:hAnsi="Times New Roman" w:eastAsia="黑体"/>
          <w:color w:val="auto"/>
          <w:kern w:val="0"/>
          <w:sz w:val="20"/>
          <w:szCs w:val="21"/>
          <w:highlight w:val="none"/>
        </w:rPr>
        <w:t>A.</w:t>
      </w:r>
      <w:r>
        <w:rPr>
          <w:rFonts w:hint="eastAsia" w:eastAsia="黑体"/>
          <w:color w:val="auto"/>
          <w:kern w:val="0"/>
          <w:sz w:val="20"/>
          <w:szCs w:val="21"/>
          <w:highlight w:val="none"/>
          <w:lang w:val="en-US" w:eastAsia="zh-CN"/>
        </w:rPr>
        <w:t>4</w:t>
      </w:r>
      <w:r>
        <w:rPr>
          <w:rFonts w:ascii="Times New Roman" w:hAnsi="Times New Roman" w:eastAsia="黑体"/>
          <w:color w:val="auto"/>
          <w:kern w:val="0"/>
          <w:sz w:val="20"/>
          <w:szCs w:val="21"/>
          <w:highlight w:val="none"/>
        </w:rPr>
        <w:t xml:space="preserve"> ACSI服务一致性要求</w:t>
      </w:r>
    </w:p>
    <w:tbl>
      <w:tblPr>
        <w:tblStyle w:val="15"/>
        <w:tblW w:w="767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412"/>
        <w:gridCol w:w="1908"/>
        <w:gridCol w:w="917"/>
        <w:gridCol w:w="917"/>
        <w:gridCol w:w="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12" w:space="0"/>
              <w:bottom w:val="single" w:color="auto" w:sz="4" w:space="0"/>
            </w:tcBorders>
            <w:shd w:val="clear" w:color="auto" w:fill="auto"/>
            <w:vAlign w:val="center"/>
          </w:tcPr>
          <w:p>
            <w:pPr>
              <w:autoSpaceDE w:val="0"/>
              <w:autoSpaceDN w:val="0"/>
              <w:spacing w:line="288" w:lineRule="auto"/>
              <w:jc w:val="center"/>
              <w:rPr>
                <w:rFonts w:ascii="Times New Roman" w:hAnsi="Times New Roman"/>
                <w:color w:val="auto"/>
                <w:sz w:val="18"/>
                <w:szCs w:val="18"/>
                <w:highlight w:val="none"/>
              </w:rPr>
            </w:pPr>
            <w:r>
              <w:rPr>
                <w:rFonts w:ascii="Times New Roman" w:hAnsi="Times New Roman"/>
                <w:color w:val="auto"/>
                <w:sz w:val="18"/>
                <w:szCs w:val="18"/>
                <w:highlight w:val="none"/>
              </w:rPr>
              <w:t>信息交换模型</w:t>
            </w:r>
          </w:p>
        </w:tc>
        <w:tc>
          <w:tcPr>
            <w:tcW w:w="2412" w:type="dxa"/>
            <w:tcBorders>
              <w:top w:val="single" w:color="auto" w:sz="12" w:space="0"/>
              <w:bottom w:val="single" w:color="auto" w:sz="4" w:space="0"/>
            </w:tcBorders>
            <w:shd w:val="clear" w:color="auto" w:fill="auto"/>
            <w:vAlign w:val="center"/>
          </w:tcPr>
          <w:p>
            <w:pPr>
              <w:autoSpaceDE w:val="0"/>
              <w:autoSpaceDN w:val="0"/>
              <w:spacing w:line="288" w:lineRule="auto"/>
              <w:jc w:val="center"/>
              <w:rPr>
                <w:rFonts w:ascii="Times New Roman" w:hAnsi="Times New Roman"/>
                <w:color w:val="auto"/>
                <w:sz w:val="18"/>
                <w:szCs w:val="18"/>
                <w:highlight w:val="none"/>
              </w:rPr>
            </w:pPr>
            <w:r>
              <w:rPr>
                <w:rFonts w:ascii="Times New Roman" w:hAnsi="Times New Roman"/>
                <w:color w:val="auto"/>
                <w:sz w:val="18"/>
                <w:szCs w:val="18"/>
                <w:highlight w:val="none"/>
              </w:rPr>
              <w:t>信息交换服务</w:t>
            </w:r>
          </w:p>
        </w:tc>
        <w:tc>
          <w:tcPr>
            <w:tcW w:w="1908" w:type="dxa"/>
            <w:tcBorders>
              <w:top w:val="single" w:color="auto" w:sz="12" w:space="0"/>
              <w:bottom w:val="single" w:color="auto" w:sz="4" w:space="0"/>
            </w:tcBorders>
            <w:shd w:val="clear" w:color="auto" w:fill="auto"/>
            <w:vAlign w:val="center"/>
          </w:tcPr>
          <w:p>
            <w:pPr>
              <w:autoSpaceDE w:val="0"/>
              <w:autoSpaceDN w:val="0"/>
              <w:spacing w:line="288" w:lineRule="auto"/>
              <w:jc w:val="center"/>
              <w:rPr>
                <w:rFonts w:ascii="Times New Roman" w:hAnsi="Times New Roman"/>
                <w:color w:val="auto"/>
                <w:sz w:val="18"/>
                <w:szCs w:val="18"/>
                <w:highlight w:val="none"/>
              </w:rPr>
            </w:pPr>
            <w:r>
              <w:rPr>
                <w:rFonts w:ascii="Times New Roman" w:hAnsi="Times New Roman"/>
                <w:color w:val="auto"/>
                <w:sz w:val="18"/>
                <w:szCs w:val="18"/>
                <w:highlight w:val="none"/>
              </w:rPr>
              <w:t>服务描述</w:t>
            </w:r>
          </w:p>
        </w:tc>
        <w:tc>
          <w:tcPr>
            <w:tcW w:w="917" w:type="dxa"/>
            <w:tcBorders>
              <w:top w:val="single" w:color="auto" w:sz="12" w:space="0"/>
              <w:bottom w:val="single" w:color="auto" w:sz="4" w:space="0"/>
            </w:tcBorders>
            <w:shd w:val="clear" w:color="auto" w:fill="auto"/>
            <w:vAlign w:val="center"/>
          </w:tcPr>
          <w:p>
            <w:pPr>
              <w:autoSpaceDE w:val="0"/>
              <w:autoSpaceDN w:val="0"/>
              <w:spacing w:line="288" w:lineRule="auto"/>
              <w:jc w:val="center"/>
              <w:rPr>
                <w:rFonts w:ascii="Times New Roman" w:hAnsi="Times New Roman"/>
                <w:color w:val="auto"/>
                <w:sz w:val="18"/>
                <w:szCs w:val="18"/>
                <w:highlight w:val="none"/>
              </w:rPr>
            </w:pPr>
            <w:r>
              <w:rPr>
                <w:rFonts w:ascii="Times New Roman" w:hAnsi="Times New Roman"/>
                <w:color w:val="auto"/>
                <w:sz w:val="18"/>
                <w:szCs w:val="18"/>
                <w:highlight w:val="none"/>
              </w:rPr>
              <w:t>客户端（M/O）</w:t>
            </w:r>
          </w:p>
        </w:tc>
        <w:tc>
          <w:tcPr>
            <w:tcW w:w="917" w:type="dxa"/>
            <w:tcBorders>
              <w:top w:val="single" w:color="auto" w:sz="12" w:space="0"/>
              <w:bottom w:val="single" w:color="auto" w:sz="4" w:space="0"/>
            </w:tcBorders>
            <w:shd w:val="clear" w:color="auto" w:fill="auto"/>
            <w:vAlign w:val="center"/>
          </w:tcPr>
          <w:p>
            <w:pPr>
              <w:autoSpaceDE w:val="0"/>
              <w:autoSpaceDN w:val="0"/>
              <w:spacing w:line="288" w:lineRule="auto"/>
              <w:jc w:val="center"/>
              <w:rPr>
                <w:rFonts w:ascii="Times New Roman" w:hAnsi="Times New Roman"/>
                <w:color w:val="auto"/>
                <w:sz w:val="18"/>
                <w:szCs w:val="18"/>
                <w:highlight w:val="none"/>
              </w:rPr>
            </w:pPr>
            <w:r>
              <w:rPr>
                <w:rFonts w:ascii="Times New Roman" w:hAnsi="Times New Roman"/>
                <w:color w:val="auto"/>
                <w:sz w:val="18"/>
                <w:szCs w:val="18"/>
                <w:highlight w:val="none"/>
              </w:rPr>
              <w:t>服务端（M/O）</w:t>
            </w:r>
          </w:p>
        </w:tc>
        <w:tc>
          <w:tcPr>
            <w:tcW w:w="447" w:type="dxa"/>
            <w:tcBorders>
              <w:top w:val="single" w:color="auto" w:sz="12" w:space="0"/>
              <w:bottom w:val="single" w:color="auto" w:sz="4" w:space="0"/>
            </w:tcBorders>
            <w:shd w:val="clear" w:color="auto" w:fill="auto"/>
            <w:vAlign w:val="center"/>
          </w:tcPr>
          <w:p>
            <w:pPr>
              <w:autoSpaceDE w:val="0"/>
              <w:autoSpaceDN w:val="0"/>
              <w:spacing w:line="288" w:lineRule="auto"/>
              <w:jc w:val="center"/>
              <w:rPr>
                <w:rFonts w:ascii="Times New Roman" w:hAnsi="Times New Roman"/>
                <w:color w:val="auto"/>
                <w:sz w:val="18"/>
                <w:szCs w:val="18"/>
                <w:highlight w:val="none"/>
              </w:rPr>
            </w:pPr>
            <w:r>
              <w:rPr>
                <w:rFonts w:ascii="Times New Roman" w:hAnsi="Times New Roman"/>
                <w:color w:val="auto"/>
                <w:sz w:val="18"/>
                <w:szCs w:val="18"/>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kern w:val="0"/>
                <w:sz w:val="18"/>
                <w:szCs w:val="18"/>
                <w:highlight w:val="none"/>
              </w:rPr>
            </w:pPr>
            <w:r>
              <w:rPr>
                <w:rFonts w:ascii="Times New Roman" w:hAnsi="Times New Roman"/>
                <w:color w:val="auto"/>
                <w:sz w:val="18"/>
                <w:szCs w:val="18"/>
                <w:highlight w:val="none"/>
              </w:rPr>
              <w:t>服务器 SERVER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 xml:space="preserve">GetServerDirectory </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读服务器目录</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关联 ASSOCIATION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Associate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关联</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Abort</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异常中止</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Release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释放</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逻辑设备 LOGICAL-DEVICE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GetLogicalDeviceDirectory</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读逻辑设备目录</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逻辑节点 LOGICAL-NODE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GetLogicalNodeDirectory</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读逻辑节点目录</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GetAllDataValues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读所有数据值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数据DATA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GetDataValues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读数据值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SetDataValues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设置数据值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GetDataDirectory</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读数据目录</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GetDataDefinition</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读数据定义</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数据集DATA-SET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GetDataSetDirectory</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读数据集目录</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GetDataSetValues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读数据集值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SetDataSetValues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设置数据集值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CreateDataSet</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建立数据集</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DeleteDataSet</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删除数据集</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取代 Substitution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SetDataValues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设置数据值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C1</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定值组控制 Setting Group Control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GetSGCBValues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读定值组控制块值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C2</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SelectEditSG</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选择编辑定值组</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C2</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SelectActiveSG</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选择激活定值组</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C2</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SetSGValues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设置定值组值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C2</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ConfirmEditSGValues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确定编辑定值组值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C2</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GetSGValues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读定值组值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C2</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缓存报告 Buffered Reporting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Report</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报告</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data-change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数据改变(dchg)</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quality-change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品质改变(qchg)</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data-update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数据刷新(dupd)</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GI</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总召唤</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IntgPd</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完整性周期</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GetBRCBValues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读缓存报告控制块值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SetBRCBValues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设置缓存报告控制块值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非缓存报告 Unbuffered Reporting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Report</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报告</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data-change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数据改变(dchg)</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quality-change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品质改变(qchg)</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data-update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数据刷新(dupd)</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GI</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总召唤</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IntgPd</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完整性周期</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GetURCBValues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读非缓存报告控制块值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SetURCBValues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设置非缓存报告控制块值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日志 Loging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 xml:space="preserve">日志控制块 Log control block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GetLCBValues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读日志控制块值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SetLCBValues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设置日志控制块值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日志Log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GetLogStatusValues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读日志状态值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QueryLogByTime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按时间查询日志</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 xml:space="preserve">QueryLogAfter </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查询某条目以后的日志</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控制 Control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Select</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选择</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SelectWithValue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带值的选择</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Cancel</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取消</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Operate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操作</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Command-Termination</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命令终止</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TimeActivated-Operate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时间激活操作</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文件传输 File Transfer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GetFile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读文件</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SetFile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设置文件</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DeleteFile</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删除文件</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O</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GetFileAttributeValues</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读文件属性值</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r>
              <w:rPr>
                <w:rFonts w:ascii="Times New Roman" w:hAnsi="Times New Roman"/>
                <w:color w:val="auto"/>
                <w:sz w:val="18"/>
                <w:szCs w:val="18"/>
                <w:highlight w:val="none"/>
              </w:rPr>
              <w:t>时间 Time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71"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2412"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r>
              <w:rPr>
                <w:rFonts w:ascii="Times New Roman" w:hAnsi="Times New Roman"/>
                <w:color w:val="auto"/>
                <w:sz w:val="18"/>
                <w:szCs w:val="18"/>
                <w:highlight w:val="none"/>
              </w:rPr>
              <w:t>时间同步</w:t>
            </w:r>
          </w:p>
        </w:tc>
        <w:tc>
          <w:tcPr>
            <w:tcW w:w="1908"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42" w:leftChars="-20" w:right="228"/>
              <w:jc w:val="left"/>
              <w:rPr>
                <w:rFonts w:ascii="Times New Roman" w:hAnsi="Times New Roman"/>
                <w:color w:val="auto"/>
                <w:sz w:val="18"/>
                <w:szCs w:val="18"/>
                <w:highlight w:val="none"/>
              </w:rPr>
            </w:pP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917" w:type="dxa"/>
            <w:tcBorders>
              <w:top w:val="single" w:color="auto" w:sz="4" w:space="0"/>
              <w:bottom w:val="single" w:color="auto" w:sz="4" w:space="0"/>
            </w:tcBorders>
            <w:shd w:val="clear" w:color="auto" w:fill="auto"/>
            <w:vAlign w:val="center"/>
          </w:tcPr>
          <w:p>
            <w:pPr>
              <w:autoSpaceDE w:val="0"/>
              <w:autoSpaceDN w:val="0"/>
              <w:adjustRightInd w:val="0"/>
              <w:spacing w:line="288" w:lineRule="auto"/>
              <w:ind w:left="227" w:right="228"/>
              <w:jc w:val="center"/>
              <w:rPr>
                <w:rFonts w:ascii="Times New Roman" w:hAnsi="Times New Roman"/>
                <w:color w:val="auto"/>
                <w:sz w:val="18"/>
                <w:szCs w:val="18"/>
                <w:highlight w:val="none"/>
              </w:rPr>
            </w:pPr>
            <w:r>
              <w:rPr>
                <w:rFonts w:ascii="Times New Roman" w:hAnsi="Times New Roman"/>
                <w:color w:val="auto"/>
                <w:sz w:val="18"/>
                <w:szCs w:val="18"/>
                <w:highlight w:val="none"/>
              </w:rPr>
              <w:t>M</w:t>
            </w:r>
          </w:p>
        </w:tc>
        <w:tc>
          <w:tcPr>
            <w:tcW w:w="447" w:type="dxa"/>
            <w:tcBorders>
              <w:top w:val="single" w:color="auto" w:sz="4" w:space="0"/>
              <w:bottom w:val="single" w:color="auto" w:sz="4" w:space="0"/>
            </w:tcBorders>
            <w:shd w:val="clear" w:color="auto" w:fill="auto"/>
            <w:vAlign w:val="center"/>
          </w:tcPr>
          <w:p>
            <w:pPr>
              <w:widowControl/>
              <w:autoSpaceDE w:val="0"/>
              <w:autoSpaceDN w:val="0"/>
              <w:adjustRightInd w:val="0"/>
              <w:spacing w:line="288" w:lineRule="auto"/>
              <w:ind w:left="-101" w:leftChars="-48" w:right="228"/>
              <w:jc w:val="left"/>
              <w:rPr>
                <w:rFonts w:ascii="Times New Roman" w:hAnsi="Times New Roman"/>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7672" w:type="dxa"/>
            <w:gridSpan w:val="6"/>
            <w:tcBorders>
              <w:top w:val="single" w:color="auto" w:sz="4" w:space="0"/>
              <w:bottom w:val="single" w:color="auto" w:sz="12" w:space="0"/>
            </w:tcBorders>
            <w:shd w:val="clear" w:color="auto" w:fill="auto"/>
            <w:vAlign w:val="center"/>
          </w:tcPr>
          <w:p>
            <w:pPr>
              <w:widowControl/>
              <w:autoSpaceDE w:val="0"/>
              <w:autoSpaceDN w:val="0"/>
              <w:adjustRightInd w:val="0"/>
              <w:spacing w:line="288" w:lineRule="auto"/>
              <w:ind w:right="903"/>
              <w:jc w:val="left"/>
              <w:rPr>
                <w:rFonts w:ascii="Times New Roman" w:hAnsi="Times New Roman"/>
                <w:color w:val="auto"/>
                <w:sz w:val="18"/>
                <w:szCs w:val="18"/>
                <w:highlight w:val="none"/>
              </w:rPr>
            </w:pPr>
            <w:r>
              <w:rPr>
                <w:rFonts w:ascii="Times New Roman" w:hAnsi="Times New Roman"/>
                <w:color w:val="auto"/>
                <w:sz w:val="18"/>
                <w:szCs w:val="18"/>
                <w:highlight w:val="none"/>
              </w:rPr>
              <w:t>注1：若服务端支持取代，C1为M。</w:t>
            </w:r>
          </w:p>
          <w:p>
            <w:pPr>
              <w:widowControl/>
              <w:autoSpaceDE w:val="0"/>
              <w:autoSpaceDN w:val="0"/>
              <w:adjustRightInd w:val="0"/>
              <w:spacing w:line="288" w:lineRule="auto"/>
              <w:ind w:right="228"/>
              <w:jc w:val="left"/>
              <w:rPr>
                <w:rFonts w:ascii="Times New Roman" w:hAnsi="Times New Roman"/>
                <w:color w:val="auto"/>
                <w:sz w:val="18"/>
                <w:szCs w:val="18"/>
                <w:highlight w:val="none"/>
              </w:rPr>
            </w:pPr>
            <w:r>
              <w:rPr>
                <w:rFonts w:ascii="Times New Roman" w:hAnsi="Times New Roman"/>
                <w:color w:val="auto"/>
                <w:sz w:val="18"/>
                <w:szCs w:val="18"/>
                <w:highlight w:val="none"/>
              </w:rPr>
              <w:t>注2：若服务端支持定值组控制，C2为M。</w:t>
            </w:r>
          </w:p>
        </w:tc>
      </w:tr>
    </w:tbl>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09" w:name="_Toc357085930"/>
      <w:bookmarkStart w:id="110" w:name="_Toc470516325"/>
      <w:bookmarkStart w:id="111" w:name="_Toc365409236"/>
      <w:bookmarkStart w:id="112" w:name="_Toc357029603"/>
      <w:bookmarkStart w:id="113" w:name="_Toc357025584"/>
      <w:bookmarkStart w:id="114" w:name="_Toc356995500"/>
      <w:r>
        <w:rPr>
          <w:rFonts w:ascii="Times New Roman" w:hAnsi="Times New Roman" w:eastAsia="黑体"/>
          <w:bCs/>
          <w:color w:val="auto"/>
          <w:kern w:val="0"/>
          <w:szCs w:val="21"/>
          <w:highlight w:val="none"/>
        </w:rPr>
        <w:t>A.3.2通信连接</w:t>
      </w:r>
      <w:bookmarkEnd w:id="109"/>
      <w:bookmarkEnd w:id="110"/>
      <w:bookmarkEnd w:id="111"/>
      <w:bookmarkEnd w:id="112"/>
      <w:bookmarkEnd w:id="113"/>
      <w:bookmarkEnd w:id="114"/>
    </w:p>
    <w:p>
      <w:pPr>
        <w:numPr>
          <w:ilvl w:val="0"/>
          <w:numId w:val="30"/>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采用Associate、Abort 和Release等服务进行服务端与客户端之间的通信连接的建立、终止与释放；</w:t>
      </w:r>
    </w:p>
    <w:p>
      <w:pPr>
        <w:numPr>
          <w:ilvl w:val="0"/>
          <w:numId w:val="30"/>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支持同时与不少于12个客户端建立连接；</w:t>
      </w:r>
    </w:p>
    <w:p>
      <w:pPr>
        <w:numPr>
          <w:ilvl w:val="0"/>
          <w:numId w:val="30"/>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当服务端与客户端之间通信意外中断时，两者检出通信故障的时间应不大于1分钟。</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15" w:name="_Toc357025585"/>
      <w:bookmarkStart w:id="116" w:name="_Toc357029604"/>
      <w:bookmarkStart w:id="117" w:name="_Toc357085931"/>
      <w:bookmarkStart w:id="118" w:name="_Toc470516326"/>
      <w:bookmarkStart w:id="119" w:name="_Toc365409237"/>
      <w:bookmarkStart w:id="120" w:name="_Toc356995501"/>
      <w:r>
        <w:rPr>
          <w:rFonts w:ascii="Times New Roman" w:hAnsi="Times New Roman" w:eastAsia="黑体"/>
          <w:bCs/>
          <w:color w:val="auto"/>
          <w:kern w:val="0"/>
          <w:szCs w:val="21"/>
          <w:highlight w:val="none"/>
        </w:rPr>
        <w:t>A.3.3模型访问和数据查询</w:t>
      </w:r>
      <w:bookmarkEnd w:id="115"/>
      <w:bookmarkEnd w:id="116"/>
      <w:bookmarkEnd w:id="117"/>
      <w:bookmarkEnd w:id="118"/>
      <w:bookmarkEnd w:id="119"/>
      <w:bookmarkEnd w:id="120"/>
    </w:p>
    <w:p>
      <w:pPr>
        <w:numPr>
          <w:ilvl w:val="0"/>
          <w:numId w:val="31"/>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采用GetServerDirectory、GetLogicalDeviceDirectory、GetLogicalNodeDirectory、GetDataDirectory、GetDataSetDirectory 和GetDataDefinition等服务进行服务端的模型访问，采用GetDataValues、SetDataValues和GetDataSetValues等服务进行监测数据读取和写入；</w:t>
      </w:r>
    </w:p>
    <w:p>
      <w:pPr>
        <w:numPr>
          <w:ilvl w:val="0"/>
          <w:numId w:val="31"/>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所有数据和控制块应支持GetDataDirectory、GetDataDefinition和GetDataValues服务；</w:t>
      </w:r>
    </w:p>
    <w:p>
      <w:pPr>
        <w:numPr>
          <w:ilvl w:val="0"/>
          <w:numId w:val="31"/>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只允许可操作数据使用SetDataValues服务，其中可操作数据包括控制块、修改定值、取代数据等；</w:t>
      </w:r>
    </w:p>
    <w:p>
      <w:pPr>
        <w:numPr>
          <w:ilvl w:val="0"/>
          <w:numId w:val="31"/>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读数据集目录时，服务端上送数据应包含数据路径，路径使用‘/’和‘$’作为引用分隔符。</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21" w:name="_Toc357029605"/>
      <w:bookmarkStart w:id="122" w:name="_Toc357025586"/>
      <w:bookmarkStart w:id="123" w:name="_Toc356995502"/>
      <w:bookmarkStart w:id="124" w:name="_Toc365409238"/>
      <w:bookmarkStart w:id="125" w:name="_Toc357085932"/>
      <w:bookmarkStart w:id="126" w:name="_Toc470516327"/>
      <w:r>
        <w:rPr>
          <w:rFonts w:ascii="Times New Roman" w:hAnsi="Times New Roman" w:eastAsia="黑体"/>
          <w:bCs/>
          <w:color w:val="auto"/>
          <w:kern w:val="0"/>
          <w:szCs w:val="21"/>
          <w:highlight w:val="none"/>
        </w:rPr>
        <w:t>A.3.4报告服务</w:t>
      </w:r>
      <w:bookmarkEnd w:id="121"/>
      <w:bookmarkEnd w:id="122"/>
      <w:bookmarkEnd w:id="123"/>
      <w:bookmarkEnd w:id="124"/>
      <w:bookmarkEnd w:id="125"/>
      <w:bookmarkEnd w:id="126"/>
    </w:p>
    <w:p>
      <w:pPr>
        <w:numPr>
          <w:ilvl w:val="0"/>
          <w:numId w:val="32"/>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采用Report、GetBRCBValues、SetBRCBValues、GetURCBValues 和SetURCBValues等服务进行监测数据的召唤、周期、条件触发上送；</w:t>
      </w:r>
    </w:p>
    <w:p>
      <w:pPr>
        <w:numPr>
          <w:ilvl w:val="0"/>
          <w:numId w:val="32"/>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BRCB和URCB均采用多个实例可视方式，报告实例应不少于12；</w:t>
      </w:r>
    </w:p>
    <w:p>
      <w:pPr>
        <w:numPr>
          <w:ilvl w:val="0"/>
          <w:numId w:val="32"/>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支持客户端在线设置OptFlds、TrgOp、IntgPd等属性；</w:t>
      </w:r>
    </w:p>
    <w:p>
      <w:pPr>
        <w:numPr>
          <w:ilvl w:val="0"/>
          <w:numId w:val="32"/>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缓存报告和非缓存报告均应支持dchg、qchg、IntgPd、GI等触发条件；状态量数据通过缓存报告上送，默认触发条件为dchg、qchg；量测量数据通过非缓存报告上送，默认触发条件为IntgPd；</w:t>
      </w:r>
    </w:p>
    <w:p>
      <w:pPr>
        <w:numPr>
          <w:ilvl w:val="0"/>
          <w:numId w:val="32"/>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油中溶解气体监测装置服务端的报告上送周期默认设置为2小时，其它监测装置的报告上送周期默认设置为2分钟；</w:t>
      </w:r>
    </w:p>
    <w:p>
      <w:pPr>
        <w:numPr>
          <w:ilvl w:val="0"/>
          <w:numId w:val="32"/>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状态量数据集命名为dsState，量测量数据集命名dsMeasure，第一部分ds表示数据集，第二部分State|Measure表示数据集用途；</w:t>
      </w:r>
    </w:p>
    <w:p>
      <w:pPr>
        <w:numPr>
          <w:ilvl w:val="0"/>
          <w:numId w:val="32"/>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若单个数据集的FCD数量大于规定值，数据集命名则通过扩展实例序号实现，序号范围为01-99。例如，dsState扩展为ds01State、ds02State等，dsMeasure扩展为ds01Measure、ds02Measure等；</w:t>
      </w:r>
    </w:p>
    <w:p>
      <w:pPr>
        <w:numPr>
          <w:ilvl w:val="0"/>
          <w:numId w:val="32"/>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缓冲控制块命名为brcbState，非缓冲控制块命名为urcbMeasure，第一部分brcb|urcb表示控制块类型，第二部分State|Measure表示控制块用途；</w:t>
      </w:r>
    </w:p>
    <w:p>
      <w:pPr>
        <w:numPr>
          <w:ilvl w:val="0"/>
          <w:numId w:val="32"/>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若控制块数量大于1，控制块命名则通过扩展实例序号实现，序号范围为01-99。例如，brcbState扩展为brcb01State、brcb02State等，urcbMeasure扩展为urcb01Measure、urcb02Measure等。</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27" w:name="_Toc356995503"/>
      <w:bookmarkStart w:id="128" w:name="_Toc365409239"/>
      <w:bookmarkStart w:id="129" w:name="_Toc357025587"/>
      <w:bookmarkStart w:id="130" w:name="_Toc470516328"/>
      <w:bookmarkStart w:id="131" w:name="_Toc357029606"/>
      <w:bookmarkStart w:id="132" w:name="_Toc357085933"/>
      <w:r>
        <w:rPr>
          <w:rFonts w:ascii="Times New Roman" w:hAnsi="Times New Roman" w:eastAsia="黑体"/>
          <w:bCs/>
          <w:color w:val="auto"/>
          <w:kern w:val="0"/>
          <w:szCs w:val="21"/>
          <w:highlight w:val="none"/>
        </w:rPr>
        <w:t>A.3.5日志服务</w:t>
      </w:r>
      <w:bookmarkEnd w:id="127"/>
      <w:bookmarkEnd w:id="128"/>
      <w:bookmarkEnd w:id="129"/>
      <w:bookmarkEnd w:id="130"/>
      <w:bookmarkEnd w:id="131"/>
      <w:bookmarkEnd w:id="132"/>
    </w:p>
    <w:p>
      <w:pPr>
        <w:numPr>
          <w:ilvl w:val="0"/>
          <w:numId w:val="33"/>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采用GetLCBValues、SetLCBValues、QueryLogByTime、QueryLogAfter和 GetLogStatusValues等服务进行历史数据的读取；</w:t>
      </w:r>
    </w:p>
    <w:p>
      <w:pPr>
        <w:numPr>
          <w:ilvl w:val="0"/>
          <w:numId w:val="33"/>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应支持至少12个客户端对日志数据并发访问，日志数据传输时不得影响其它实时数据的召唤、周期、条件触发上送等高优先级功能的执行；</w:t>
      </w:r>
    </w:p>
    <w:p>
      <w:pPr>
        <w:numPr>
          <w:ilvl w:val="0"/>
          <w:numId w:val="33"/>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状态量数据和量测量数据应支持dchg、qchg、IntgPd等触发条件形成日志记录，一般情况下与报告服务触发条件保持一致；</w:t>
      </w:r>
    </w:p>
    <w:p>
      <w:pPr>
        <w:numPr>
          <w:ilvl w:val="0"/>
          <w:numId w:val="33"/>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日志条目的DataRef和Value参数分别填充日志数据集成员的引用名和数值，日志数据集成员为FCD；</w:t>
      </w:r>
    </w:p>
    <w:p>
      <w:pPr>
        <w:numPr>
          <w:ilvl w:val="0"/>
          <w:numId w:val="33"/>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日志属性最新条目属性名称为NewEnt，最老日志条目属性名称为OldEnt；</w:t>
      </w:r>
    </w:p>
    <w:p>
      <w:pPr>
        <w:numPr>
          <w:ilvl w:val="0"/>
          <w:numId w:val="33"/>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单LD对象有且仅有一个日志，日志引用为[LD inst]/GeneralLog， LD对象下的所有日志控制块应存入当前日志中；</w:t>
      </w:r>
    </w:p>
    <w:p>
      <w:pPr>
        <w:numPr>
          <w:ilvl w:val="0"/>
          <w:numId w:val="33"/>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日志控制块和报告控制块应关联相同的数据集；</w:t>
      </w:r>
    </w:p>
    <w:p>
      <w:pPr>
        <w:numPr>
          <w:ilvl w:val="0"/>
          <w:numId w:val="33"/>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日志记录应按时间先后顺序存储，并循环存储至少3个月历史数据；</w:t>
      </w:r>
    </w:p>
    <w:p>
      <w:pPr>
        <w:numPr>
          <w:ilvl w:val="0"/>
          <w:numId w:val="33"/>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若客户端检索的日志记录全部或部分未存储在服务端，服务端则返回空值或存在时段的日志记录，不得返回错误响应。</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33" w:name="_Toc356995504"/>
      <w:bookmarkStart w:id="134" w:name="_Toc357085934"/>
      <w:bookmarkStart w:id="135" w:name="_Toc470516329"/>
      <w:bookmarkStart w:id="136" w:name="_Toc365409240"/>
      <w:bookmarkStart w:id="137" w:name="_Toc357029607"/>
      <w:bookmarkStart w:id="138" w:name="_Toc357025588"/>
      <w:r>
        <w:rPr>
          <w:rFonts w:ascii="Times New Roman" w:hAnsi="Times New Roman" w:eastAsia="黑体"/>
          <w:bCs/>
          <w:color w:val="auto"/>
          <w:kern w:val="0"/>
          <w:szCs w:val="21"/>
          <w:highlight w:val="none"/>
        </w:rPr>
        <w:t>A.3.6文件传输服务</w:t>
      </w:r>
      <w:bookmarkEnd w:id="133"/>
      <w:bookmarkEnd w:id="134"/>
      <w:bookmarkEnd w:id="135"/>
      <w:bookmarkEnd w:id="136"/>
      <w:bookmarkEnd w:id="137"/>
      <w:bookmarkEnd w:id="138"/>
    </w:p>
    <w:p>
      <w:pPr>
        <w:numPr>
          <w:ilvl w:val="0"/>
          <w:numId w:val="34"/>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采用GetFile和GetFileAttributeValues等服务进行文件的传输与管理；</w:t>
      </w:r>
    </w:p>
    <w:p>
      <w:pPr>
        <w:numPr>
          <w:ilvl w:val="0"/>
          <w:numId w:val="34"/>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文件和目录路径均使用‘/’作为分隔符，其中目录路径以‘/’结束；</w:t>
      </w:r>
    </w:p>
    <w:p>
      <w:pPr>
        <w:numPr>
          <w:ilvl w:val="0"/>
          <w:numId w:val="34"/>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读文件目录时，目录参数不得为空或“*.*”；</w:t>
      </w:r>
    </w:p>
    <w:p>
      <w:pPr>
        <w:numPr>
          <w:ilvl w:val="0"/>
          <w:numId w:val="34"/>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GetFileAttributeValues服务返回的文件列表不应带当前目录路径，即只返回文件名。</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39" w:name="_Toc357025589"/>
      <w:bookmarkStart w:id="140" w:name="_Toc365409241"/>
      <w:bookmarkStart w:id="141" w:name="_Toc357029608"/>
      <w:bookmarkStart w:id="142" w:name="_Toc470516330"/>
      <w:bookmarkStart w:id="143" w:name="_Toc357085935"/>
      <w:bookmarkStart w:id="144" w:name="_Toc356995505"/>
      <w:r>
        <w:rPr>
          <w:rFonts w:ascii="Times New Roman" w:hAnsi="Times New Roman" w:eastAsia="黑体"/>
          <w:bCs/>
          <w:color w:val="auto"/>
          <w:kern w:val="0"/>
          <w:szCs w:val="21"/>
          <w:highlight w:val="none"/>
        </w:rPr>
        <w:t>A.3.7定值服务</w:t>
      </w:r>
      <w:bookmarkEnd w:id="139"/>
      <w:bookmarkEnd w:id="140"/>
      <w:bookmarkEnd w:id="141"/>
      <w:bookmarkEnd w:id="142"/>
      <w:bookmarkEnd w:id="143"/>
      <w:bookmarkEnd w:id="144"/>
    </w:p>
    <w:p>
      <w:pPr>
        <w:numPr>
          <w:ilvl w:val="0"/>
          <w:numId w:val="35"/>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采用SelectActiveSG、SelectEditSG、SetSGValues、ConfirmEditSGValues、 GetSGValues和GetSGCBValues等服务进行定值组控制；</w:t>
      </w:r>
    </w:p>
    <w:p>
      <w:pPr>
        <w:numPr>
          <w:ilvl w:val="0"/>
          <w:numId w:val="35"/>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定值数据集命名为dsSetting，参数数据集命名为dsParameter，第一部分ds表示数据集，第二部分Setting|Parameter表示数据集用途；该数据集不关联报告控制块；</w:t>
      </w:r>
    </w:p>
    <w:p>
      <w:pPr>
        <w:numPr>
          <w:ilvl w:val="0"/>
          <w:numId w:val="35"/>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同一时刻只允许一个客户端进行定值修改，过程如下：</w:t>
      </w:r>
    </w:p>
    <w:p>
      <w:pPr>
        <w:tabs>
          <w:tab w:val="left" w:pos="851"/>
        </w:tabs>
        <w:spacing w:line="288" w:lineRule="auto"/>
        <w:ind w:left="840"/>
        <w:rPr>
          <w:rFonts w:ascii="Times New Roman" w:hAnsi="Times New Roman"/>
          <w:color w:val="auto"/>
          <w:szCs w:val="21"/>
          <w:highlight w:val="none"/>
        </w:rPr>
      </w:pPr>
      <w:r>
        <w:rPr>
          <w:rFonts w:hint="eastAsia" w:ascii="宋体" w:hAnsi="宋体" w:cs="宋体"/>
          <w:color w:val="auto"/>
          <w:szCs w:val="21"/>
          <w:highlight w:val="none"/>
        </w:rPr>
        <w:t>①</w:t>
      </w:r>
      <w:r>
        <w:rPr>
          <w:rFonts w:ascii="Times New Roman" w:hAnsi="Times New Roman"/>
          <w:color w:val="auto"/>
          <w:szCs w:val="21"/>
          <w:highlight w:val="none"/>
        </w:rPr>
        <w:t>客户端发出选择编辑定值组请求，服务端响应；</w:t>
      </w:r>
    </w:p>
    <w:p>
      <w:pPr>
        <w:tabs>
          <w:tab w:val="left" w:pos="851"/>
        </w:tabs>
        <w:spacing w:line="288" w:lineRule="auto"/>
        <w:ind w:left="840"/>
        <w:rPr>
          <w:rFonts w:ascii="Times New Roman" w:hAnsi="Times New Roman"/>
          <w:color w:val="auto"/>
          <w:szCs w:val="21"/>
          <w:highlight w:val="none"/>
        </w:rPr>
      </w:pPr>
      <w:r>
        <w:rPr>
          <w:rFonts w:hint="eastAsia" w:ascii="宋体" w:hAnsi="宋体" w:cs="宋体"/>
          <w:color w:val="auto"/>
          <w:szCs w:val="21"/>
          <w:highlight w:val="none"/>
        </w:rPr>
        <w:t>②</w:t>
      </w:r>
      <w:r>
        <w:rPr>
          <w:rFonts w:ascii="Times New Roman" w:hAnsi="Times New Roman"/>
          <w:color w:val="auto"/>
          <w:szCs w:val="21"/>
          <w:highlight w:val="none"/>
        </w:rPr>
        <w:t>客户端读取定值组值，服务端响应；</w:t>
      </w:r>
    </w:p>
    <w:p>
      <w:pPr>
        <w:tabs>
          <w:tab w:val="left" w:pos="851"/>
        </w:tabs>
        <w:spacing w:line="288" w:lineRule="auto"/>
        <w:ind w:left="840"/>
        <w:rPr>
          <w:rFonts w:ascii="Times New Roman" w:hAnsi="Times New Roman"/>
          <w:color w:val="auto"/>
          <w:szCs w:val="21"/>
          <w:highlight w:val="none"/>
        </w:rPr>
      </w:pPr>
      <w:r>
        <w:rPr>
          <w:rFonts w:hint="eastAsia" w:ascii="宋体" w:hAnsi="宋体" w:cs="宋体"/>
          <w:color w:val="auto"/>
          <w:szCs w:val="21"/>
          <w:highlight w:val="none"/>
        </w:rPr>
        <w:t>③</w:t>
      </w:r>
      <w:r>
        <w:rPr>
          <w:rFonts w:ascii="Times New Roman" w:hAnsi="Times New Roman"/>
          <w:color w:val="auto"/>
          <w:szCs w:val="21"/>
          <w:highlight w:val="none"/>
        </w:rPr>
        <w:t>客户端设置定值组值，服务端响应；</w:t>
      </w:r>
    </w:p>
    <w:p>
      <w:pPr>
        <w:tabs>
          <w:tab w:val="left" w:pos="851"/>
        </w:tabs>
        <w:spacing w:line="288" w:lineRule="auto"/>
        <w:ind w:left="840"/>
        <w:rPr>
          <w:rFonts w:ascii="Times New Roman" w:hAnsi="Times New Roman"/>
          <w:color w:val="auto"/>
          <w:szCs w:val="21"/>
          <w:highlight w:val="none"/>
        </w:rPr>
      </w:pPr>
      <w:r>
        <w:rPr>
          <w:rFonts w:hint="eastAsia" w:ascii="宋体" w:hAnsi="宋体" w:cs="宋体"/>
          <w:color w:val="auto"/>
          <w:szCs w:val="21"/>
          <w:highlight w:val="none"/>
        </w:rPr>
        <w:t>④</w:t>
      </w:r>
      <w:r>
        <w:rPr>
          <w:rFonts w:ascii="Times New Roman" w:hAnsi="Times New Roman"/>
          <w:color w:val="auto"/>
          <w:szCs w:val="21"/>
          <w:highlight w:val="none"/>
        </w:rPr>
        <w:t>客户端读取定值组值（用于设置定值组值是否成功），服务端响应；</w:t>
      </w:r>
    </w:p>
    <w:p>
      <w:pPr>
        <w:tabs>
          <w:tab w:val="left" w:pos="851"/>
        </w:tabs>
        <w:spacing w:line="288" w:lineRule="auto"/>
        <w:ind w:left="840"/>
        <w:rPr>
          <w:rFonts w:ascii="Times New Roman" w:hAnsi="Times New Roman"/>
          <w:color w:val="auto"/>
          <w:szCs w:val="21"/>
          <w:highlight w:val="none"/>
        </w:rPr>
      </w:pPr>
      <w:r>
        <w:rPr>
          <w:rFonts w:hint="eastAsia" w:ascii="宋体" w:hAnsi="宋体" w:cs="宋体"/>
          <w:color w:val="auto"/>
          <w:szCs w:val="21"/>
          <w:highlight w:val="none"/>
        </w:rPr>
        <w:t>⑤</w:t>
      </w:r>
      <w:r>
        <w:rPr>
          <w:rFonts w:ascii="Times New Roman" w:hAnsi="Times New Roman"/>
          <w:color w:val="auto"/>
          <w:szCs w:val="21"/>
          <w:highlight w:val="none"/>
        </w:rPr>
        <w:t>客户端确认编辑定值组值，服务端响应，新定值有效。</w:t>
      </w:r>
    </w:p>
    <w:p>
      <w:pPr>
        <w:numPr>
          <w:ilvl w:val="0"/>
          <w:numId w:val="35"/>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不切区的定值，宜采用 GetDataValue 和 SetDataValue 服务对其进行读写操作。</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45" w:name="_Toc357025590"/>
      <w:bookmarkStart w:id="146" w:name="_Toc470516331"/>
      <w:bookmarkStart w:id="147" w:name="_Toc356995506"/>
      <w:bookmarkStart w:id="148" w:name="_Toc365409242"/>
      <w:bookmarkStart w:id="149" w:name="_Toc357029609"/>
      <w:bookmarkStart w:id="150" w:name="_Toc357085936"/>
      <w:r>
        <w:rPr>
          <w:rFonts w:ascii="Times New Roman" w:hAnsi="Times New Roman" w:eastAsia="黑体"/>
          <w:bCs/>
          <w:color w:val="auto"/>
          <w:kern w:val="0"/>
          <w:szCs w:val="21"/>
          <w:highlight w:val="none"/>
        </w:rPr>
        <w:t>A.3.8取代服务</w:t>
      </w:r>
      <w:bookmarkEnd w:id="145"/>
      <w:bookmarkEnd w:id="146"/>
      <w:bookmarkEnd w:id="147"/>
      <w:bookmarkEnd w:id="148"/>
      <w:bookmarkEnd w:id="149"/>
      <w:bookmarkEnd w:id="150"/>
    </w:p>
    <w:p>
      <w:pPr>
        <w:numPr>
          <w:ilvl w:val="0"/>
          <w:numId w:val="36"/>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采用SetDataValues服务将subEna置为TRUE时，subVal、subQ应被赋值到相应的数据属性Val、q，其品质的第10位（0开始）应该置1，表明取代状态；</w:t>
      </w:r>
    </w:p>
    <w:p>
      <w:pPr>
        <w:numPr>
          <w:ilvl w:val="0"/>
          <w:numId w:val="36"/>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当subEna置为TRUE时，改变subVal、subQ 应直接改变相应的数据属性Val、q，无须再次使用subEna；</w:t>
      </w:r>
    </w:p>
    <w:p>
      <w:pPr>
        <w:numPr>
          <w:ilvl w:val="0"/>
          <w:numId w:val="36"/>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当取代的数据配置在数据集中，subEna置为TRUE时，取代的状态值和实际状态值不同，应上送报告，上送的数据值为取代后的数值，原因码同时置数据变化和品质变化位；</w:t>
      </w:r>
    </w:p>
    <w:p>
      <w:pPr>
        <w:numPr>
          <w:ilvl w:val="0"/>
          <w:numId w:val="36"/>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客户端除设置取代值以外，还应设置subID。当某数据对象处于取代状态时，服务端应禁止非空subID不一致的客户端改变取代相关的属性，空subID用于清除上一次取代状态，并支持任意非空subID对其进行设置。</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51" w:name="_Toc356995507"/>
      <w:bookmarkStart w:id="152" w:name="_Toc357029610"/>
      <w:bookmarkStart w:id="153" w:name="_Toc470516332"/>
      <w:bookmarkStart w:id="154" w:name="_Toc357025591"/>
      <w:bookmarkStart w:id="155" w:name="_Toc365409243"/>
      <w:bookmarkStart w:id="156" w:name="_Toc357085937"/>
      <w:r>
        <w:rPr>
          <w:rFonts w:ascii="Times New Roman" w:hAnsi="Times New Roman" w:eastAsia="黑体"/>
          <w:bCs/>
          <w:color w:val="auto"/>
          <w:kern w:val="0"/>
          <w:szCs w:val="21"/>
          <w:highlight w:val="none"/>
        </w:rPr>
        <w:t>A.3.9控制服务（可选）</w:t>
      </w:r>
      <w:bookmarkEnd w:id="151"/>
      <w:bookmarkEnd w:id="152"/>
      <w:bookmarkEnd w:id="153"/>
      <w:bookmarkEnd w:id="154"/>
      <w:bookmarkEnd w:id="155"/>
      <w:bookmarkEnd w:id="156"/>
    </w:p>
    <w:p>
      <w:pPr>
        <w:numPr>
          <w:ilvl w:val="0"/>
          <w:numId w:val="3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采用Select、SelectWithValue、Cancel、Operate与CommandTermination服务实现控制功能。</w:t>
      </w:r>
    </w:p>
    <w:p>
      <w:pPr>
        <w:numPr>
          <w:ilvl w:val="0"/>
          <w:numId w:val="3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装置复归使用增强安全的直接控制方式；</w:t>
      </w:r>
    </w:p>
    <w:p>
      <w:pPr>
        <w:numPr>
          <w:ilvl w:val="0"/>
          <w:numId w:val="3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其它控制采用增强安全的操作前选择控制方式，控制对象的状态改变应产生报告；</w:t>
      </w:r>
    </w:p>
    <w:p>
      <w:pPr>
        <w:numPr>
          <w:ilvl w:val="0"/>
          <w:numId w:val="3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装置应初始化控制相关参数（ctlModel、sboTimeout等）；</w:t>
      </w:r>
    </w:p>
    <w:p>
      <w:pPr>
        <w:numPr>
          <w:ilvl w:val="0"/>
          <w:numId w:val="3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服务参数Value、T、Test、Check、AddCause都应具备并严格按照规定的格式填写；</w:t>
      </w:r>
    </w:p>
    <w:p>
      <w:pPr>
        <w:numPr>
          <w:ilvl w:val="0"/>
          <w:numId w:val="37"/>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SBOw、Oper 和 Cancel 数据应通过GetDataDirectory、GetDataDefinition和 GetDataValues服务访问。</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57" w:name="_Toc356995508"/>
      <w:bookmarkStart w:id="158" w:name="_Toc357029611"/>
      <w:bookmarkStart w:id="159" w:name="_Toc470516333"/>
      <w:bookmarkStart w:id="160" w:name="_Toc365409244"/>
      <w:bookmarkStart w:id="161" w:name="_Toc357025592"/>
      <w:bookmarkStart w:id="162" w:name="_Toc357085938"/>
      <w:r>
        <w:rPr>
          <w:rFonts w:ascii="Times New Roman" w:hAnsi="Times New Roman" w:eastAsia="黑体"/>
          <w:bCs/>
          <w:color w:val="auto"/>
          <w:kern w:val="0"/>
          <w:szCs w:val="21"/>
          <w:highlight w:val="none"/>
        </w:rPr>
        <w:t>A.3.10时间同步</w:t>
      </w:r>
      <w:bookmarkEnd w:id="157"/>
      <w:bookmarkEnd w:id="158"/>
      <w:bookmarkEnd w:id="159"/>
      <w:bookmarkEnd w:id="160"/>
      <w:bookmarkEnd w:id="161"/>
      <w:bookmarkEnd w:id="162"/>
    </w:p>
    <w:p>
      <w:pPr>
        <w:numPr>
          <w:ilvl w:val="0"/>
          <w:numId w:val="38"/>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在线监测装置作为简单网络时间协议（SNTP，Simple Network Time Protocol）客户端主动向综合处理单元发起对时命令进行对时；在线监测装置启动时必须主动对时，平均对时频率可设置，设置范围为1至24小时；</w:t>
      </w:r>
    </w:p>
    <w:p>
      <w:pPr>
        <w:numPr>
          <w:ilvl w:val="0"/>
          <w:numId w:val="38"/>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时标TimeStamp在网络上传输时应采用UTC时间信息格式。EntryTime在网络上传输时应采用6个字节BINARY-TIME时间格式；</w:t>
      </w:r>
    </w:p>
    <w:p>
      <w:pPr>
        <w:numPr>
          <w:ilvl w:val="0"/>
          <w:numId w:val="38"/>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时钟同步准确度应为±1s。</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63" w:name="_Toc365409245"/>
      <w:bookmarkStart w:id="164" w:name="_Toc470516334"/>
      <w:r>
        <w:rPr>
          <w:rFonts w:ascii="Times New Roman" w:hAnsi="Times New Roman" w:eastAsia="黑体"/>
          <w:bCs/>
          <w:color w:val="auto"/>
          <w:kern w:val="0"/>
          <w:szCs w:val="21"/>
          <w:highlight w:val="none"/>
        </w:rPr>
        <w:t>A.4 一致性测试</w:t>
      </w:r>
      <w:bookmarkEnd w:id="163"/>
      <w:bookmarkEnd w:id="164"/>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65" w:name="_Toc357029613"/>
      <w:bookmarkStart w:id="166" w:name="_Toc470516335"/>
      <w:bookmarkStart w:id="167" w:name="_Toc357085940"/>
      <w:bookmarkStart w:id="168" w:name="_Toc365409246"/>
      <w:r>
        <w:rPr>
          <w:rFonts w:ascii="Times New Roman" w:hAnsi="Times New Roman" w:eastAsia="黑体"/>
          <w:bCs/>
          <w:color w:val="auto"/>
          <w:kern w:val="0"/>
          <w:szCs w:val="21"/>
          <w:highlight w:val="none"/>
        </w:rPr>
        <w:t>A.4.1一致性测试要求</w:t>
      </w:r>
      <w:bookmarkEnd w:id="165"/>
      <w:bookmarkEnd w:id="166"/>
      <w:bookmarkEnd w:id="167"/>
      <w:bookmarkEnd w:id="168"/>
    </w:p>
    <w:p>
      <w:pPr>
        <w:tabs>
          <w:tab w:val="left" w:pos="851"/>
        </w:tabs>
        <w:spacing w:line="288" w:lineRule="auto"/>
        <w:ind w:firstLine="420"/>
        <w:rPr>
          <w:rFonts w:ascii="Times New Roman" w:hAnsi="Times New Roman"/>
          <w:color w:val="auto"/>
          <w:szCs w:val="21"/>
          <w:highlight w:val="none"/>
        </w:rPr>
      </w:pPr>
      <w:r>
        <w:rPr>
          <w:rFonts w:hint="eastAsia" w:ascii="Times New Roman" w:hAnsi="Times New Roman"/>
          <w:color w:val="auto"/>
          <w:szCs w:val="21"/>
          <w:highlight w:val="none"/>
          <w:lang w:eastAsia="zh-CN"/>
        </w:rPr>
        <w:t>多元件并联避雷器暂态均流特性在线监测</w:t>
      </w:r>
      <w:r>
        <w:rPr>
          <w:rFonts w:ascii="Times New Roman" w:hAnsi="Times New Roman"/>
          <w:color w:val="auto"/>
          <w:szCs w:val="21"/>
          <w:highlight w:val="none"/>
        </w:rPr>
        <w:t>装置在投入试用前，应通过DL/T 860一致性测试。测试按照DL/T 860.10规定的测试流程和测试案例进行，厂家应提供以下内容：</w:t>
      </w:r>
    </w:p>
    <w:p>
      <w:pPr>
        <w:numPr>
          <w:ilvl w:val="0"/>
          <w:numId w:val="39"/>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被测装置；</w:t>
      </w:r>
    </w:p>
    <w:p>
      <w:pPr>
        <w:numPr>
          <w:ilvl w:val="0"/>
          <w:numId w:val="39"/>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协议实现一致性陈述（PICS）；</w:t>
      </w:r>
    </w:p>
    <w:p>
      <w:pPr>
        <w:numPr>
          <w:ilvl w:val="0"/>
          <w:numId w:val="39"/>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协议实现之外的信息（PIXIT）；</w:t>
      </w:r>
    </w:p>
    <w:p>
      <w:pPr>
        <w:numPr>
          <w:ilvl w:val="0"/>
          <w:numId w:val="39"/>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模型实现一致性陈述（MICS）；</w:t>
      </w:r>
    </w:p>
    <w:p>
      <w:pPr>
        <w:numPr>
          <w:ilvl w:val="0"/>
          <w:numId w:val="39"/>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装置安装和操作的详细的指导手册；</w:t>
      </w:r>
    </w:p>
    <w:p>
      <w:pPr>
        <w:numPr>
          <w:ilvl w:val="0"/>
          <w:numId w:val="39"/>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被测装置的ICD文件；</w:t>
      </w:r>
    </w:p>
    <w:p>
      <w:pPr>
        <w:numPr>
          <w:ilvl w:val="0"/>
          <w:numId w:val="39"/>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谱图文件（若装置具备谱图生成功能）。</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69" w:name="_Toc470516336"/>
      <w:bookmarkStart w:id="170" w:name="_Toc365409247"/>
      <w:bookmarkStart w:id="171" w:name="_Toc357085941"/>
      <w:bookmarkStart w:id="172" w:name="_Toc357029614"/>
      <w:r>
        <w:rPr>
          <w:rFonts w:ascii="Times New Roman" w:hAnsi="Times New Roman" w:eastAsia="黑体"/>
          <w:bCs/>
          <w:color w:val="auto"/>
          <w:kern w:val="0"/>
          <w:szCs w:val="21"/>
          <w:highlight w:val="none"/>
        </w:rPr>
        <w:t>A.4.2一致性测试分类</w:t>
      </w:r>
      <w:bookmarkEnd w:id="169"/>
      <w:bookmarkEnd w:id="170"/>
      <w:bookmarkEnd w:id="171"/>
      <w:bookmarkEnd w:id="172"/>
    </w:p>
    <w:p>
      <w:pPr>
        <w:tabs>
          <w:tab w:val="left" w:pos="851"/>
        </w:tabs>
        <w:spacing w:line="288"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一致性测试的要求分为以下3类：</w:t>
      </w:r>
    </w:p>
    <w:p>
      <w:pPr>
        <w:numPr>
          <w:ilvl w:val="0"/>
          <w:numId w:val="40"/>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静态一致性要求；</w:t>
      </w:r>
    </w:p>
    <w:p>
      <w:pPr>
        <w:numPr>
          <w:ilvl w:val="0"/>
          <w:numId w:val="40"/>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动态一致性要求；</w:t>
      </w:r>
    </w:p>
    <w:p>
      <w:pPr>
        <w:numPr>
          <w:ilvl w:val="0"/>
          <w:numId w:val="40"/>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谱图文件格式要求（若装置具备谱图生成功能）。</w:t>
      </w:r>
    </w:p>
    <w:p>
      <w:pPr>
        <w:tabs>
          <w:tab w:val="left" w:pos="851"/>
        </w:tabs>
        <w:spacing w:line="288"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静态和动态一致性要求应在PICS中规定。PICS用于三种目的：</w:t>
      </w:r>
    </w:p>
    <w:p>
      <w:pPr>
        <w:numPr>
          <w:ilvl w:val="0"/>
          <w:numId w:val="41"/>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适当的测试组合的选择；</w:t>
      </w:r>
    </w:p>
    <w:p>
      <w:pPr>
        <w:numPr>
          <w:ilvl w:val="0"/>
          <w:numId w:val="41"/>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保证执行适合一致性要求的测试；</w:t>
      </w:r>
    </w:p>
    <w:p>
      <w:pPr>
        <w:numPr>
          <w:ilvl w:val="0"/>
          <w:numId w:val="41"/>
        </w:numPr>
        <w:tabs>
          <w:tab w:val="left" w:pos="851"/>
        </w:tabs>
        <w:spacing w:line="288" w:lineRule="auto"/>
        <w:rPr>
          <w:rFonts w:ascii="Times New Roman" w:hAnsi="Times New Roman"/>
          <w:color w:val="auto"/>
          <w:szCs w:val="21"/>
          <w:highlight w:val="none"/>
        </w:rPr>
      </w:pPr>
      <w:r>
        <w:rPr>
          <w:rFonts w:ascii="Times New Roman" w:hAnsi="Times New Roman"/>
          <w:color w:val="auto"/>
          <w:szCs w:val="21"/>
          <w:highlight w:val="none"/>
        </w:rPr>
        <w:t>提供检查静态一致性的基础。</w:t>
      </w:r>
    </w:p>
    <w:p>
      <w:pPr>
        <w:keepNext/>
        <w:keepLines/>
        <w:widowControl/>
        <w:numPr>
          <w:ilvl w:val="0"/>
          <w:numId w:val="0"/>
        </w:numPr>
        <w:spacing w:line="288" w:lineRule="auto"/>
        <w:outlineLvl w:val="1"/>
        <w:rPr>
          <w:rFonts w:ascii="Times New Roman" w:hAnsi="Times New Roman" w:eastAsia="黑体"/>
          <w:bCs/>
          <w:color w:val="auto"/>
          <w:kern w:val="0"/>
          <w:szCs w:val="21"/>
          <w:highlight w:val="none"/>
        </w:rPr>
      </w:pPr>
      <w:bookmarkStart w:id="173" w:name="_Toc365409248"/>
      <w:bookmarkStart w:id="174" w:name="_Toc357085942"/>
      <w:bookmarkStart w:id="175" w:name="_Toc357029615"/>
      <w:bookmarkStart w:id="176" w:name="_Toc470516337"/>
      <w:r>
        <w:rPr>
          <w:rFonts w:ascii="Times New Roman" w:hAnsi="Times New Roman" w:eastAsia="黑体"/>
          <w:bCs/>
          <w:color w:val="auto"/>
          <w:kern w:val="0"/>
          <w:szCs w:val="21"/>
          <w:highlight w:val="none"/>
        </w:rPr>
        <w:t>A.4.3一致性测试过程</w:t>
      </w:r>
      <w:bookmarkEnd w:id="173"/>
      <w:bookmarkEnd w:id="174"/>
      <w:bookmarkEnd w:id="175"/>
      <w:bookmarkEnd w:id="176"/>
    </w:p>
    <w:p>
      <w:pPr>
        <w:tabs>
          <w:tab w:val="left" w:pos="851"/>
        </w:tabs>
        <w:spacing w:line="288" w:lineRule="auto"/>
        <w:ind w:firstLine="420"/>
        <w:rPr>
          <w:rFonts w:ascii="Times New Roman" w:hAnsi="Times New Roman"/>
          <w:color w:val="auto"/>
          <w:szCs w:val="21"/>
          <w:highlight w:val="none"/>
        </w:rPr>
      </w:pPr>
      <w:r>
        <w:rPr>
          <w:rFonts w:ascii="Times New Roman" w:hAnsi="Times New Roman"/>
          <w:color w:val="auto"/>
          <w:szCs w:val="21"/>
          <w:highlight w:val="none"/>
        </w:rPr>
        <w:t>一致性测试过程如图</w:t>
      </w:r>
      <w:r>
        <w:rPr>
          <w:rFonts w:hint="eastAsia" w:ascii="Times New Roman" w:hAnsi="Times New Roman"/>
          <w:color w:val="auto"/>
          <w:szCs w:val="21"/>
          <w:highlight w:val="none"/>
        </w:rPr>
        <w:t>A.</w:t>
      </w:r>
      <w:r>
        <w:rPr>
          <w:rFonts w:ascii="Times New Roman" w:hAnsi="Times New Roman"/>
          <w:color w:val="auto"/>
          <w:szCs w:val="21"/>
          <w:highlight w:val="none"/>
        </w:rPr>
        <w:t>3所示，逐步进行静态测试、选择和参数化、动态测试、谱图文件格式检查（若被测装置支持谱图生成功能）、编码检查，最后得出一致性测试结果。</w:t>
      </w:r>
    </w:p>
    <w:p>
      <w:pPr>
        <w:tabs>
          <w:tab w:val="left" w:pos="851"/>
        </w:tabs>
        <w:spacing w:line="288" w:lineRule="auto"/>
        <w:jc w:val="center"/>
        <w:rPr>
          <w:rFonts w:ascii="Times New Roman" w:hAnsi="Times New Roman"/>
          <w:color w:val="auto"/>
          <w:szCs w:val="21"/>
          <w:highlight w:val="none"/>
        </w:rPr>
      </w:pPr>
      <w:r>
        <w:rPr>
          <w:rFonts w:ascii="Times New Roman" w:hAnsi="Times New Roman"/>
          <w:color w:val="auto"/>
          <w:highlight w:val="none"/>
        </w:rPr>
        <w:drawing>
          <wp:inline distT="0" distB="0" distL="114300" distR="114300">
            <wp:extent cx="4471035" cy="5656580"/>
            <wp:effectExtent l="0" t="0" r="571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6"/>
                    <a:stretch>
                      <a:fillRect/>
                    </a:stretch>
                  </pic:blipFill>
                  <pic:spPr>
                    <a:xfrm>
                      <a:off x="0" y="0"/>
                      <a:ext cx="4471035" cy="5656580"/>
                    </a:xfrm>
                    <a:prstGeom prst="rect">
                      <a:avLst/>
                    </a:prstGeom>
                    <a:noFill/>
                    <a:ln w="9525">
                      <a:noFill/>
                    </a:ln>
                  </pic:spPr>
                </pic:pic>
              </a:graphicData>
            </a:graphic>
          </wp:inline>
        </w:drawing>
      </w:r>
    </w:p>
    <w:p>
      <w:pPr>
        <w:tabs>
          <w:tab w:val="left" w:pos="851"/>
        </w:tabs>
        <w:spacing w:line="288" w:lineRule="auto"/>
        <w:ind w:firstLine="420"/>
        <w:jc w:val="center"/>
        <w:rPr>
          <w:rFonts w:ascii="Times New Roman" w:hAnsi="Times New Roman"/>
          <w:color w:val="auto"/>
          <w:szCs w:val="21"/>
          <w:highlight w:val="none"/>
        </w:rPr>
      </w:pPr>
      <w:r>
        <w:rPr>
          <w:rFonts w:ascii="Times New Roman" w:hAnsi="Times New Roman" w:eastAsia="黑体"/>
          <w:color w:val="auto"/>
          <w:kern w:val="0"/>
          <w:szCs w:val="21"/>
          <w:highlight w:val="none"/>
        </w:rPr>
        <w:t xml:space="preserve">图 </w:t>
      </w:r>
      <w:r>
        <w:rPr>
          <w:rFonts w:hint="eastAsia" w:ascii="Times New Roman" w:hAnsi="Times New Roman" w:eastAsia="黑体"/>
          <w:color w:val="auto"/>
          <w:kern w:val="0"/>
          <w:szCs w:val="21"/>
          <w:highlight w:val="none"/>
        </w:rPr>
        <w:t>A.</w:t>
      </w:r>
      <w:r>
        <w:rPr>
          <w:rFonts w:ascii="Times New Roman" w:hAnsi="Times New Roman" w:eastAsia="黑体"/>
          <w:color w:val="auto"/>
          <w:kern w:val="0"/>
          <w:szCs w:val="21"/>
          <w:highlight w:val="none"/>
        </w:rPr>
        <w:t>3  一致性测试过程</w:t>
      </w: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r>
        <w:rPr>
          <w:rFonts w:ascii="Times New Roman" w:hAnsi="Times New Roman" w:eastAsia="黑体"/>
          <w:b/>
          <w:color w:val="auto"/>
          <w:kern w:val="0"/>
          <w:szCs w:val="21"/>
          <w:highlight w:val="none"/>
        </w:rPr>
        <w:br w:type="page"/>
      </w:r>
      <w:bookmarkStart w:id="177" w:name="_Toc365409249"/>
      <w:bookmarkStart w:id="178" w:name="_Toc470516338"/>
      <w:r>
        <w:rPr>
          <w:rFonts w:ascii="Times New Roman" w:hAnsi="Times New Roman" w:eastAsia="黑体"/>
          <w:b/>
          <w:color w:val="auto"/>
          <w:kern w:val="0"/>
          <w:szCs w:val="20"/>
          <w:highlight w:val="none"/>
        </w:rPr>
        <w:t>附录B</w:t>
      </w:r>
      <w:r>
        <w:rPr>
          <w:rFonts w:ascii="Times New Roman" w:hAnsi="Times New Roman" w:eastAsia="黑体"/>
          <w:b/>
          <w:color w:val="auto"/>
          <w:kern w:val="0"/>
          <w:szCs w:val="20"/>
          <w:highlight w:val="none"/>
        </w:rPr>
        <w:br w:type="textWrapping"/>
      </w:r>
      <w:r>
        <w:rPr>
          <w:rFonts w:ascii="Times New Roman" w:hAnsi="Times New Roman" w:eastAsia="黑体"/>
          <w:b/>
          <w:color w:val="auto"/>
          <w:kern w:val="0"/>
          <w:szCs w:val="20"/>
          <w:highlight w:val="none"/>
        </w:rPr>
        <w:t>（规范性附录）</w:t>
      </w:r>
      <w:r>
        <w:rPr>
          <w:rFonts w:ascii="Times New Roman" w:hAnsi="Times New Roman" w:eastAsia="黑体"/>
          <w:b/>
          <w:color w:val="auto"/>
          <w:kern w:val="0"/>
          <w:szCs w:val="20"/>
          <w:highlight w:val="none"/>
        </w:rPr>
        <w:br w:type="textWrapping"/>
      </w:r>
      <w:r>
        <w:rPr>
          <w:rFonts w:ascii="Times New Roman" w:hAnsi="Times New Roman" w:eastAsia="黑体"/>
          <w:b/>
          <w:color w:val="auto"/>
          <w:kern w:val="0"/>
          <w:szCs w:val="20"/>
          <w:highlight w:val="none"/>
        </w:rPr>
        <w:t>文件命名要求</w:t>
      </w:r>
      <w:bookmarkEnd w:id="177"/>
      <w:bookmarkEnd w:id="178"/>
    </w:p>
    <w:p>
      <w:pPr>
        <w:suppressAutoHyphens/>
        <w:spacing w:line="288" w:lineRule="auto"/>
        <w:jc w:val="left"/>
        <w:outlineLvl w:val="1"/>
        <w:rPr>
          <w:rFonts w:ascii="黑体" w:hAnsi="黑体" w:eastAsia="黑体"/>
          <w:color w:val="auto"/>
          <w:szCs w:val="21"/>
          <w:highlight w:val="none"/>
        </w:rPr>
      </w:pPr>
      <w:bookmarkStart w:id="179" w:name="_Toc365409250"/>
      <w:bookmarkStart w:id="180" w:name="_Toc470516339"/>
      <w:r>
        <w:rPr>
          <w:rFonts w:ascii="黑体" w:hAnsi="黑体" w:eastAsia="黑体"/>
          <w:color w:val="auto"/>
          <w:szCs w:val="21"/>
          <w:highlight w:val="none"/>
        </w:rPr>
        <w:t>B.1  ICD模型文件命名</w:t>
      </w:r>
      <w:bookmarkEnd w:id="179"/>
      <w:bookmarkEnd w:id="180"/>
    </w:p>
    <w:p>
      <w:pPr>
        <w:tabs>
          <w:tab w:val="left" w:pos="0"/>
        </w:tabs>
        <w:spacing w:line="288" w:lineRule="auto"/>
        <w:ind w:firstLine="420" w:firstLineChars="200"/>
        <w:jc w:val="left"/>
        <w:rPr>
          <w:rFonts w:ascii="Times New Roman" w:hAnsi="Times New Roman"/>
          <w:color w:val="auto"/>
          <w:szCs w:val="21"/>
          <w:highlight w:val="none"/>
        </w:rPr>
      </w:pPr>
      <w:r>
        <w:rPr>
          <w:rFonts w:ascii="Times New Roman" w:hAnsi="Times New Roman"/>
          <w:color w:val="auto"/>
          <w:szCs w:val="21"/>
          <w:highlight w:val="none"/>
        </w:rPr>
        <w:t>ICD模型文件命名约定为：变电站编码_在线监测装置类型编码_厂家编码_序号.icd。</w:t>
      </w:r>
    </w:p>
    <w:p>
      <w:pPr>
        <w:spacing w:line="288" w:lineRule="auto"/>
        <w:ind w:left="422" w:leftChars="201"/>
        <w:jc w:val="left"/>
        <w:rPr>
          <w:rFonts w:ascii="Times New Roman" w:hAnsi="Times New Roman"/>
          <w:color w:val="auto"/>
          <w:szCs w:val="21"/>
          <w:highlight w:val="none"/>
        </w:rPr>
      </w:pPr>
      <w:r>
        <w:rPr>
          <w:rFonts w:hint="eastAsia" w:ascii="宋体" w:hAnsi="宋体" w:cs="宋体"/>
          <w:color w:val="auto"/>
          <w:szCs w:val="21"/>
          <w:highlight w:val="none"/>
        </w:rPr>
        <w:t>①</w:t>
      </w:r>
      <w:r>
        <w:rPr>
          <w:rFonts w:ascii="Times New Roman" w:hAnsi="Times New Roman"/>
          <w:color w:val="auto"/>
          <w:szCs w:val="21"/>
          <w:highlight w:val="none"/>
        </w:rPr>
        <w:t>变电站编码、在线监测装置类型编码、厂家编码：参照附录B。</w:t>
      </w:r>
    </w:p>
    <w:p>
      <w:pPr>
        <w:tabs>
          <w:tab w:val="left" w:pos="851"/>
        </w:tabs>
        <w:spacing w:line="288" w:lineRule="auto"/>
        <w:ind w:left="424" w:leftChars="202"/>
        <w:jc w:val="left"/>
        <w:rPr>
          <w:rFonts w:ascii="Times New Roman" w:hAnsi="Times New Roman"/>
          <w:color w:val="auto"/>
          <w:szCs w:val="21"/>
          <w:highlight w:val="none"/>
        </w:rPr>
      </w:pPr>
      <w:r>
        <w:rPr>
          <w:rFonts w:hint="eastAsia" w:ascii="宋体" w:hAnsi="宋体" w:cs="宋体"/>
          <w:color w:val="auto"/>
          <w:szCs w:val="21"/>
          <w:highlight w:val="none"/>
        </w:rPr>
        <w:t>②</w:t>
      </w:r>
      <w:r>
        <w:rPr>
          <w:rFonts w:ascii="Times New Roman" w:hAnsi="Times New Roman"/>
          <w:color w:val="auto"/>
          <w:szCs w:val="21"/>
          <w:highlight w:val="none"/>
        </w:rPr>
        <w:t>序号：01-99由在线监测装置厂家在工程实施时按序自编。</w:t>
      </w:r>
    </w:p>
    <w:p>
      <w:pPr>
        <w:tabs>
          <w:tab w:val="left" w:pos="851"/>
        </w:tabs>
        <w:spacing w:line="288" w:lineRule="auto"/>
        <w:ind w:left="424" w:leftChars="202"/>
        <w:jc w:val="left"/>
        <w:rPr>
          <w:rFonts w:ascii="Times New Roman" w:hAnsi="Times New Roman"/>
          <w:color w:val="auto"/>
          <w:szCs w:val="21"/>
          <w:highlight w:val="none"/>
        </w:rPr>
      </w:pPr>
      <w:r>
        <w:rPr>
          <w:rFonts w:ascii="Times New Roman" w:hAnsi="Times New Roman"/>
          <w:color w:val="auto"/>
          <w:szCs w:val="21"/>
          <w:highlight w:val="none"/>
        </w:rPr>
        <w:t>示例：0301B15000003_A301_001_01.icd</w:t>
      </w:r>
    </w:p>
    <w:p>
      <w:pPr>
        <w:suppressAutoHyphens/>
        <w:spacing w:line="288" w:lineRule="auto"/>
        <w:jc w:val="left"/>
        <w:outlineLvl w:val="1"/>
        <w:rPr>
          <w:rFonts w:ascii="黑体" w:hAnsi="黑体" w:eastAsia="黑体"/>
          <w:color w:val="auto"/>
          <w:szCs w:val="21"/>
          <w:highlight w:val="none"/>
        </w:rPr>
      </w:pPr>
      <w:bookmarkStart w:id="181" w:name="_Toc470516340"/>
      <w:bookmarkStart w:id="182" w:name="_Toc365409251"/>
      <w:r>
        <w:rPr>
          <w:rFonts w:ascii="黑体" w:hAnsi="黑体" w:eastAsia="黑体"/>
          <w:color w:val="auto"/>
          <w:szCs w:val="21"/>
          <w:highlight w:val="none"/>
        </w:rPr>
        <w:t>B.2  谱图文件命名</w:t>
      </w:r>
      <w:bookmarkEnd w:id="181"/>
      <w:bookmarkEnd w:id="182"/>
    </w:p>
    <w:p>
      <w:pPr>
        <w:spacing w:line="288"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谱图文件名约定为：在线监测编码_厂家编码_谱图类型编码_创建日期时间.dat。</w:t>
      </w:r>
    </w:p>
    <w:p>
      <w:pPr>
        <w:spacing w:line="288" w:lineRule="auto"/>
        <w:ind w:firstLine="424" w:firstLineChars="202"/>
        <w:rPr>
          <w:rFonts w:ascii="Times New Roman" w:hAnsi="Times New Roman"/>
          <w:color w:val="auto"/>
          <w:szCs w:val="21"/>
          <w:highlight w:val="none"/>
        </w:rPr>
      </w:pPr>
      <w:r>
        <w:rPr>
          <w:rFonts w:hint="eastAsia" w:ascii="宋体" w:hAnsi="宋体" w:cs="宋体"/>
          <w:color w:val="auto"/>
          <w:szCs w:val="21"/>
          <w:highlight w:val="none"/>
        </w:rPr>
        <w:t>①</w:t>
      </w:r>
      <w:r>
        <w:rPr>
          <w:rFonts w:ascii="Times New Roman" w:hAnsi="Times New Roman"/>
          <w:color w:val="auto"/>
          <w:szCs w:val="21"/>
          <w:highlight w:val="none"/>
        </w:rPr>
        <w:t>在线监测编码、厂家编码、谱图类型编码：参照附录B。</w:t>
      </w:r>
    </w:p>
    <w:p>
      <w:pPr>
        <w:spacing w:line="288" w:lineRule="auto"/>
        <w:ind w:firstLine="424" w:firstLineChars="202"/>
        <w:rPr>
          <w:rFonts w:ascii="Times New Roman" w:hAnsi="Times New Roman"/>
          <w:color w:val="auto"/>
          <w:szCs w:val="21"/>
          <w:highlight w:val="none"/>
        </w:rPr>
      </w:pPr>
      <w:r>
        <w:rPr>
          <w:rFonts w:hint="eastAsia" w:ascii="宋体" w:hAnsi="宋体" w:cs="宋体"/>
          <w:color w:val="auto"/>
          <w:szCs w:val="21"/>
          <w:highlight w:val="none"/>
        </w:rPr>
        <w:t>②</w:t>
      </w:r>
      <w:r>
        <w:rPr>
          <w:rFonts w:ascii="Times New Roman" w:hAnsi="Times New Roman"/>
          <w:color w:val="auto"/>
          <w:szCs w:val="21"/>
          <w:highlight w:val="none"/>
        </w:rPr>
        <w:t>创建日期时间：格式为“YYYYMMDDhhmmss”</w:t>
      </w:r>
    </w:p>
    <w:p>
      <w:pPr>
        <w:spacing w:line="288" w:lineRule="auto"/>
        <w:ind w:firstLine="424" w:firstLineChars="202"/>
        <w:rPr>
          <w:rFonts w:ascii="Times New Roman" w:hAnsi="Times New Roman"/>
          <w:color w:val="auto"/>
          <w:szCs w:val="21"/>
          <w:highlight w:val="none"/>
        </w:rPr>
      </w:pPr>
      <w:r>
        <w:rPr>
          <w:rFonts w:ascii="Times New Roman" w:hAnsi="Times New Roman"/>
          <w:color w:val="auto"/>
          <w:szCs w:val="21"/>
          <w:highlight w:val="none"/>
        </w:rPr>
        <w:t>YYYY：4位的年份（如2010）</w:t>
      </w:r>
    </w:p>
    <w:p>
      <w:pPr>
        <w:spacing w:line="288" w:lineRule="auto"/>
        <w:ind w:firstLine="424" w:firstLineChars="202"/>
        <w:rPr>
          <w:rFonts w:ascii="Times New Roman" w:hAnsi="Times New Roman"/>
          <w:color w:val="auto"/>
          <w:szCs w:val="21"/>
          <w:highlight w:val="none"/>
        </w:rPr>
      </w:pPr>
      <w:r>
        <w:rPr>
          <w:rFonts w:ascii="Times New Roman" w:hAnsi="Times New Roman"/>
          <w:color w:val="auto"/>
          <w:szCs w:val="21"/>
          <w:highlight w:val="none"/>
        </w:rPr>
        <w:t>MM：2位的月份（01-12）</w:t>
      </w:r>
    </w:p>
    <w:p>
      <w:pPr>
        <w:spacing w:line="288" w:lineRule="auto"/>
        <w:ind w:firstLine="424" w:firstLineChars="202"/>
        <w:rPr>
          <w:rFonts w:ascii="Times New Roman" w:hAnsi="Times New Roman"/>
          <w:color w:val="auto"/>
          <w:szCs w:val="21"/>
          <w:highlight w:val="none"/>
        </w:rPr>
      </w:pPr>
      <w:r>
        <w:rPr>
          <w:rFonts w:ascii="Times New Roman" w:hAnsi="Times New Roman"/>
          <w:color w:val="auto"/>
          <w:szCs w:val="21"/>
          <w:highlight w:val="none"/>
        </w:rPr>
        <w:t>DD：2位的日期（01-31）</w:t>
      </w:r>
    </w:p>
    <w:p>
      <w:pPr>
        <w:spacing w:line="288" w:lineRule="auto"/>
        <w:ind w:firstLine="424" w:firstLineChars="202"/>
        <w:rPr>
          <w:rFonts w:ascii="Times New Roman" w:hAnsi="Times New Roman"/>
          <w:color w:val="auto"/>
          <w:szCs w:val="21"/>
          <w:highlight w:val="none"/>
        </w:rPr>
      </w:pPr>
      <w:r>
        <w:rPr>
          <w:rFonts w:ascii="Times New Roman" w:hAnsi="Times New Roman"/>
          <w:color w:val="auto"/>
          <w:szCs w:val="21"/>
          <w:highlight w:val="none"/>
        </w:rPr>
        <w:t>hh：2位的小时（00-23）</w:t>
      </w:r>
    </w:p>
    <w:p>
      <w:pPr>
        <w:spacing w:line="288" w:lineRule="auto"/>
        <w:ind w:firstLine="424" w:firstLineChars="202"/>
        <w:rPr>
          <w:rFonts w:ascii="Times New Roman" w:hAnsi="Times New Roman"/>
          <w:color w:val="auto"/>
          <w:szCs w:val="21"/>
          <w:highlight w:val="none"/>
        </w:rPr>
      </w:pPr>
      <w:r>
        <w:rPr>
          <w:rFonts w:ascii="Times New Roman" w:hAnsi="Times New Roman"/>
          <w:color w:val="auto"/>
          <w:szCs w:val="21"/>
          <w:highlight w:val="none"/>
        </w:rPr>
        <w:t>mm：2位的分钟（00-59）</w:t>
      </w:r>
    </w:p>
    <w:p>
      <w:pPr>
        <w:spacing w:line="288" w:lineRule="auto"/>
        <w:ind w:firstLine="424" w:firstLineChars="202"/>
        <w:rPr>
          <w:rFonts w:ascii="Times New Roman" w:hAnsi="Times New Roman"/>
          <w:color w:val="auto"/>
          <w:szCs w:val="21"/>
          <w:highlight w:val="none"/>
        </w:rPr>
      </w:pPr>
      <w:r>
        <w:rPr>
          <w:rFonts w:ascii="Times New Roman" w:hAnsi="Times New Roman"/>
          <w:color w:val="auto"/>
          <w:szCs w:val="21"/>
          <w:highlight w:val="none"/>
        </w:rPr>
        <w:t>ss：2位的秒数（00-59）</w:t>
      </w:r>
    </w:p>
    <w:p>
      <w:pPr>
        <w:spacing w:line="288" w:lineRule="auto"/>
        <w:ind w:firstLine="424" w:firstLineChars="202"/>
        <w:rPr>
          <w:rFonts w:ascii="Times New Roman" w:hAnsi="Times New Roman"/>
          <w:color w:val="auto"/>
          <w:szCs w:val="21"/>
          <w:highlight w:val="none"/>
        </w:rPr>
      </w:pPr>
      <w:r>
        <w:rPr>
          <w:rFonts w:ascii="Times New Roman" w:hAnsi="Times New Roman"/>
          <w:color w:val="auto"/>
          <w:szCs w:val="21"/>
          <w:highlight w:val="none"/>
        </w:rPr>
        <w:t>示例：0312B12000042A3840001_001_01_20100818151010.dat</w:t>
      </w: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bookmarkStart w:id="183" w:name="_Toc470516341"/>
      <w:bookmarkStart w:id="184" w:name="_Toc365409252"/>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p>
    <w:p>
      <w:pPr>
        <w:widowControl/>
        <w:shd w:val="clear" w:color="FFFFFF" w:fill="FFFFFF"/>
        <w:spacing w:before="240" w:after="200" w:line="288" w:lineRule="auto"/>
        <w:jc w:val="center"/>
        <w:outlineLvl w:val="0"/>
        <w:rPr>
          <w:rFonts w:ascii="Times New Roman" w:hAnsi="Times New Roman" w:eastAsia="黑体"/>
          <w:color w:val="auto"/>
          <w:kern w:val="0"/>
          <w:szCs w:val="20"/>
          <w:highlight w:val="none"/>
        </w:rPr>
      </w:pPr>
      <w:r>
        <w:rPr>
          <w:rFonts w:ascii="Times New Roman" w:hAnsi="Times New Roman" w:eastAsia="黑体"/>
          <w:b/>
          <w:color w:val="auto"/>
          <w:kern w:val="0"/>
          <w:szCs w:val="20"/>
          <w:highlight w:val="none"/>
        </w:rPr>
        <w:t>附录C</w:t>
      </w:r>
      <w:r>
        <w:rPr>
          <w:rFonts w:ascii="Times New Roman" w:hAnsi="Times New Roman" w:eastAsia="黑体"/>
          <w:b/>
          <w:color w:val="auto"/>
          <w:kern w:val="0"/>
          <w:szCs w:val="20"/>
          <w:highlight w:val="none"/>
        </w:rPr>
        <w:br w:type="textWrapping"/>
      </w:r>
      <w:r>
        <w:rPr>
          <w:rFonts w:ascii="Times New Roman" w:hAnsi="Times New Roman" w:eastAsia="黑体"/>
          <w:b/>
          <w:color w:val="auto"/>
          <w:kern w:val="0"/>
          <w:szCs w:val="20"/>
          <w:highlight w:val="none"/>
        </w:rPr>
        <w:t>（规范性附录）</w:t>
      </w:r>
      <w:r>
        <w:rPr>
          <w:rFonts w:ascii="Times New Roman" w:hAnsi="Times New Roman" w:eastAsia="黑体"/>
          <w:b/>
          <w:color w:val="auto"/>
          <w:kern w:val="0"/>
          <w:szCs w:val="20"/>
          <w:highlight w:val="none"/>
        </w:rPr>
        <w:br w:type="textWrapping"/>
      </w:r>
      <w:r>
        <w:rPr>
          <w:rFonts w:ascii="Times New Roman" w:hAnsi="Times New Roman" w:eastAsia="黑体"/>
          <w:b/>
          <w:color w:val="auto"/>
          <w:kern w:val="0"/>
          <w:szCs w:val="20"/>
          <w:highlight w:val="none"/>
        </w:rPr>
        <w:t>编码规则</w:t>
      </w:r>
      <w:bookmarkEnd w:id="183"/>
      <w:bookmarkEnd w:id="184"/>
    </w:p>
    <w:p>
      <w:pPr>
        <w:suppressAutoHyphens/>
        <w:spacing w:line="288" w:lineRule="auto"/>
        <w:jc w:val="left"/>
        <w:outlineLvl w:val="1"/>
        <w:rPr>
          <w:rFonts w:ascii="黑体" w:hAnsi="黑体" w:eastAsia="黑体"/>
          <w:color w:val="auto"/>
          <w:szCs w:val="21"/>
          <w:highlight w:val="none"/>
        </w:rPr>
      </w:pPr>
      <w:bookmarkStart w:id="185" w:name="_Toc357025595"/>
      <w:bookmarkStart w:id="186" w:name="_Toc365409253"/>
      <w:bookmarkStart w:id="187" w:name="_Toc357029617"/>
      <w:bookmarkStart w:id="188" w:name="_Toc357085944"/>
      <w:bookmarkStart w:id="189" w:name="_Toc470516342"/>
      <w:bookmarkStart w:id="190" w:name="_Toc356909563"/>
      <w:r>
        <w:rPr>
          <w:rFonts w:ascii="黑体" w:hAnsi="黑体" w:eastAsia="黑体"/>
          <w:color w:val="auto"/>
          <w:szCs w:val="21"/>
          <w:highlight w:val="none"/>
        </w:rPr>
        <w:t>C.1 功能位置编码</w:t>
      </w:r>
      <w:bookmarkEnd w:id="185"/>
      <w:bookmarkEnd w:id="186"/>
      <w:bookmarkEnd w:id="187"/>
      <w:bookmarkEnd w:id="188"/>
      <w:bookmarkEnd w:id="189"/>
    </w:p>
    <w:p>
      <w:pPr>
        <w:tabs>
          <w:tab w:val="left" w:pos="851"/>
        </w:tabs>
        <w:spacing w:line="288" w:lineRule="auto"/>
        <w:ind w:firstLine="420"/>
        <w:rPr>
          <w:rFonts w:ascii="Times New Roman" w:hAnsi="Times New Roman"/>
          <w:color w:val="auto"/>
          <w:szCs w:val="21"/>
          <w:highlight w:val="none"/>
        </w:rPr>
      </w:pPr>
      <w:r>
        <w:rPr>
          <w:rFonts w:ascii="Times New Roman" w:hAnsi="Times New Roman"/>
          <w:color w:val="auto"/>
          <w:szCs w:val="21"/>
          <w:highlight w:val="none"/>
        </w:rPr>
        <w:t>描述变电站一次运行设备的功能位置，引用《信息分类和编码标准第4分册：资产管理类信息分类和编码》编码规则。</w:t>
      </w:r>
    </w:p>
    <w:p>
      <w:pPr>
        <w:suppressAutoHyphens/>
        <w:spacing w:line="288" w:lineRule="auto"/>
        <w:jc w:val="left"/>
        <w:outlineLvl w:val="1"/>
        <w:rPr>
          <w:rFonts w:ascii="黑体" w:hAnsi="黑体" w:eastAsia="黑体"/>
          <w:color w:val="auto"/>
          <w:szCs w:val="21"/>
          <w:highlight w:val="none"/>
        </w:rPr>
      </w:pPr>
      <w:bookmarkStart w:id="191" w:name="_Toc470516343"/>
      <w:bookmarkStart w:id="192" w:name="_Toc365409254"/>
      <w:r>
        <w:rPr>
          <w:rFonts w:ascii="黑体" w:hAnsi="黑体" w:eastAsia="黑体"/>
          <w:color w:val="auto"/>
          <w:szCs w:val="21"/>
          <w:highlight w:val="none"/>
        </w:rPr>
        <w:t>C.2 物理设备编码</w:t>
      </w:r>
      <w:bookmarkEnd w:id="191"/>
      <w:bookmarkEnd w:id="192"/>
    </w:p>
    <w:p>
      <w:pPr>
        <w:tabs>
          <w:tab w:val="left" w:pos="851"/>
        </w:tabs>
        <w:spacing w:line="288" w:lineRule="auto"/>
        <w:ind w:firstLine="420"/>
        <w:rPr>
          <w:rFonts w:ascii="Times New Roman" w:hAnsi="Times New Roman"/>
          <w:color w:val="auto"/>
          <w:szCs w:val="21"/>
          <w:highlight w:val="none"/>
        </w:rPr>
      </w:pPr>
      <w:r>
        <w:rPr>
          <w:rFonts w:ascii="Times New Roman" w:hAnsi="Times New Roman"/>
          <w:color w:val="auto"/>
          <w:szCs w:val="21"/>
          <w:highlight w:val="none"/>
        </w:rPr>
        <w:t>描述变电站一次运行设备的资产编码，引用《信息分类和编码标准第4分册：资产管理类信息分类和编码》编码规则。</w:t>
      </w:r>
    </w:p>
    <w:p>
      <w:pPr>
        <w:suppressAutoHyphens/>
        <w:spacing w:line="288" w:lineRule="auto"/>
        <w:jc w:val="left"/>
        <w:outlineLvl w:val="1"/>
        <w:rPr>
          <w:rFonts w:ascii="黑体" w:hAnsi="黑体" w:eastAsia="黑体"/>
          <w:color w:val="auto"/>
          <w:szCs w:val="21"/>
          <w:highlight w:val="none"/>
        </w:rPr>
      </w:pPr>
      <w:bookmarkStart w:id="193" w:name="_Toc470516344"/>
      <w:bookmarkStart w:id="194" w:name="_Toc365409255"/>
      <w:bookmarkStart w:id="195" w:name="_Toc357085945"/>
      <w:bookmarkStart w:id="196" w:name="_Toc357025596"/>
      <w:bookmarkStart w:id="197" w:name="_Toc357029618"/>
      <w:r>
        <w:rPr>
          <w:rFonts w:ascii="黑体" w:hAnsi="黑体" w:eastAsia="黑体"/>
          <w:color w:val="auto"/>
          <w:szCs w:val="21"/>
          <w:highlight w:val="none"/>
        </w:rPr>
        <w:t>C.3 变电站编码</w:t>
      </w:r>
      <w:bookmarkEnd w:id="193"/>
      <w:bookmarkEnd w:id="194"/>
      <w:bookmarkEnd w:id="195"/>
      <w:bookmarkEnd w:id="196"/>
      <w:bookmarkEnd w:id="197"/>
    </w:p>
    <w:p>
      <w:pPr>
        <w:tabs>
          <w:tab w:val="left" w:pos="851"/>
        </w:tabs>
        <w:spacing w:line="288" w:lineRule="auto"/>
        <w:ind w:firstLine="420"/>
        <w:rPr>
          <w:rFonts w:ascii="Times New Roman" w:hAnsi="Times New Roman"/>
          <w:color w:val="auto"/>
          <w:szCs w:val="21"/>
          <w:highlight w:val="none"/>
        </w:rPr>
      </w:pPr>
      <w:r>
        <w:rPr>
          <w:rFonts w:ascii="Times New Roman" w:hAnsi="Times New Roman"/>
          <w:color w:val="auto"/>
          <w:szCs w:val="21"/>
          <w:highlight w:val="none"/>
        </w:rPr>
        <w:t>描述变电站名称的唯一编码，引用《信息分类和编码标准第4分册：资产管理类信息分类和编码》编码规则。</w:t>
      </w:r>
    </w:p>
    <w:p>
      <w:pPr>
        <w:suppressAutoHyphens/>
        <w:spacing w:line="288" w:lineRule="auto"/>
        <w:jc w:val="left"/>
        <w:outlineLvl w:val="1"/>
        <w:rPr>
          <w:rFonts w:ascii="黑体" w:hAnsi="黑体" w:eastAsia="黑体"/>
          <w:color w:val="auto"/>
          <w:szCs w:val="21"/>
          <w:highlight w:val="none"/>
        </w:rPr>
      </w:pPr>
      <w:bookmarkStart w:id="198" w:name="_Toc357085946"/>
      <w:bookmarkStart w:id="199" w:name="_Toc357029619"/>
      <w:bookmarkStart w:id="200" w:name="_Toc470516345"/>
      <w:bookmarkStart w:id="201" w:name="_Toc365409256"/>
      <w:bookmarkStart w:id="202" w:name="_Toc357025597"/>
      <w:r>
        <w:rPr>
          <w:rFonts w:ascii="黑体" w:hAnsi="黑体" w:eastAsia="黑体"/>
          <w:color w:val="auto"/>
          <w:szCs w:val="21"/>
          <w:highlight w:val="none"/>
        </w:rPr>
        <w:t>C.4 厂家编码</w:t>
      </w:r>
      <w:bookmarkEnd w:id="198"/>
      <w:bookmarkEnd w:id="199"/>
      <w:bookmarkEnd w:id="200"/>
      <w:bookmarkEnd w:id="201"/>
      <w:bookmarkEnd w:id="202"/>
    </w:p>
    <w:p>
      <w:pPr>
        <w:tabs>
          <w:tab w:val="left" w:pos="851"/>
        </w:tabs>
        <w:spacing w:line="288" w:lineRule="auto"/>
        <w:ind w:firstLine="420"/>
        <w:rPr>
          <w:rFonts w:ascii="Times New Roman" w:hAnsi="Times New Roman"/>
          <w:color w:val="auto"/>
          <w:szCs w:val="21"/>
          <w:highlight w:val="none"/>
        </w:rPr>
      </w:pPr>
      <w:r>
        <w:rPr>
          <w:rFonts w:ascii="Times New Roman" w:hAnsi="Times New Roman"/>
          <w:color w:val="auto"/>
          <w:szCs w:val="21"/>
          <w:highlight w:val="none"/>
        </w:rPr>
        <w:t>描述在线监测装置厂家名称的编码，</w:t>
      </w:r>
      <w:r>
        <w:rPr>
          <w:rFonts w:ascii="Times New Roman" w:hAnsi="Times New Roman"/>
          <w:color w:val="auto"/>
          <w:highlight w:val="none"/>
        </w:rPr>
        <w:t>引用</w:t>
      </w:r>
      <w:r>
        <w:rPr>
          <w:rFonts w:ascii="Times New Roman" w:hAnsi="Times New Roman"/>
          <w:color w:val="auto"/>
          <w:szCs w:val="21"/>
          <w:highlight w:val="none"/>
        </w:rPr>
        <w:t>《信息分类和编码标准第4分册：资产管理类信息分类和编码》中供应商编码。</w:t>
      </w:r>
    </w:p>
    <w:p>
      <w:pPr>
        <w:suppressAutoHyphens/>
        <w:spacing w:line="288" w:lineRule="auto"/>
        <w:jc w:val="left"/>
        <w:outlineLvl w:val="1"/>
        <w:rPr>
          <w:rFonts w:ascii="黑体" w:hAnsi="黑体" w:eastAsia="黑体"/>
          <w:color w:val="auto"/>
          <w:szCs w:val="21"/>
          <w:highlight w:val="none"/>
        </w:rPr>
      </w:pPr>
      <w:bookmarkStart w:id="203" w:name="_Toc357025598"/>
      <w:bookmarkStart w:id="204" w:name="_Toc365409257"/>
      <w:bookmarkStart w:id="205" w:name="_Toc357029620"/>
      <w:bookmarkStart w:id="206" w:name="_Toc357085947"/>
      <w:bookmarkStart w:id="207" w:name="_Toc470516346"/>
      <w:r>
        <w:rPr>
          <w:rFonts w:ascii="黑体" w:hAnsi="黑体" w:eastAsia="黑体"/>
          <w:color w:val="auto"/>
          <w:szCs w:val="21"/>
          <w:highlight w:val="none"/>
        </w:rPr>
        <w:t>C.5 在线监测编码</w:t>
      </w:r>
      <w:bookmarkEnd w:id="203"/>
      <w:bookmarkEnd w:id="204"/>
      <w:bookmarkEnd w:id="205"/>
      <w:bookmarkEnd w:id="206"/>
      <w:bookmarkEnd w:id="207"/>
    </w:p>
    <w:p>
      <w:pPr>
        <w:tabs>
          <w:tab w:val="left" w:pos="851"/>
        </w:tabs>
        <w:spacing w:line="288" w:lineRule="auto"/>
        <w:ind w:firstLine="420"/>
        <w:rPr>
          <w:rFonts w:ascii="Times New Roman" w:hAnsi="Times New Roman"/>
          <w:color w:val="auto"/>
          <w:szCs w:val="21"/>
          <w:highlight w:val="none"/>
        </w:rPr>
      </w:pPr>
      <w:r>
        <w:rPr>
          <w:rFonts w:ascii="Times New Roman" w:hAnsi="Times New Roman"/>
          <w:color w:val="auto"/>
          <w:szCs w:val="21"/>
          <w:highlight w:val="none"/>
        </w:rPr>
        <w:t>描述在线监测装置监测点的编码,</w:t>
      </w:r>
      <w:r>
        <w:rPr>
          <w:rFonts w:ascii="Times New Roman" w:hAnsi="Times New Roman"/>
          <w:color w:val="auto"/>
          <w:highlight w:val="none"/>
        </w:rPr>
        <w:t xml:space="preserve"> 引用</w:t>
      </w:r>
      <w:r>
        <w:rPr>
          <w:rFonts w:ascii="Times New Roman" w:hAnsi="Times New Roman"/>
          <w:color w:val="auto"/>
          <w:szCs w:val="21"/>
          <w:highlight w:val="none"/>
        </w:rPr>
        <w:t>《信息分类和编码标准第4分册：资产管理类信息分类和编码》编码规则。</w:t>
      </w:r>
    </w:p>
    <w:p>
      <w:pPr>
        <w:suppressAutoHyphens/>
        <w:spacing w:line="288" w:lineRule="auto"/>
        <w:jc w:val="left"/>
        <w:outlineLvl w:val="1"/>
        <w:rPr>
          <w:rFonts w:ascii="黑体" w:hAnsi="黑体" w:eastAsia="黑体"/>
          <w:color w:val="auto"/>
          <w:szCs w:val="21"/>
          <w:highlight w:val="none"/>
        </w:rPr>
      </w:pPr>
      <w:bookmarkStart w:id="208" w:name="_Toc357025599"/>
      <w:bookmarkStart w:id="209" w:name="_Toc357085948"/>
      <w:bookmarkStart w:id="210" w:name="_Toc357029621"/>
      <w:bookmarkStart w:id="211" w:name="_Toc365409258"/>
      <w:bookmarkStart w:id="212" w:name="_Toc470516347"/>
      <w:r>
        <w:rPr>
          <w:rFonts w:ascii="黑体" w:hAnsi="黑体" w:eastAsia="黑体"/>
          <w:color w:val="auto"/>
          <w:szCs w:val="21"/>
          <w:highlight w:val="none"/>
        </w:rPr>
        <w:t>C.6</w:t>
      </w:r>
      <w:bookmarkEnd w:id="208"/>
      <w:bookmarkEnd w:id="209"/>
      <w:bookmarkEnd w:id="210"/>
      <w:r>
        <w:rPr>
          <w:rFonts w:ascii="黑体" w:hAnsi="黑体" w:eastAsia="黑体"/>
          <w:color w:val="auto"/>
          <w:szCs w:val="21"/>
          <w:highlight w:val="none"/>
        </w:rPr>
        <w:t xml:space="preserve"> 在线监测装置类型编码</w:t>
      </w:r>
      <w:bookmarkEnd w:id="211"/>
      <w:bookmarkEnd w:id="212"/>
    </w:p>
    <w:p>
      <w:pPr>
        <w:tabs>
          <w:tab w:val="left" w:pos="851"/>
        </w:tabs>
        <w:spacing w:line="288" w:lineRule="auto"/>
        <w:ind w:firstLine="420"/>
        <w:rPr>
          <w:rFonts w:ascii="Times New Roman" w:hAnsi="Times New Roman"/>
          <w:b/>
          <w:color w:val="auto"/>
          <w:highlight w:val="none"/>
        </w:rPr>
      </w:pPr>
      <w:r>
        <w:rPr>
          <w:rFonts w:ascii="Times New Roman" w:hAnsi="Times New Roman"/>
          <w:color w:val="auto"/>
          <w:szCs w:val="21"/>
          <w:highlight w:val="none"/>
        </w:rPr>
        <w:t>描述在线监测装置监测点的编码, 引用《信息分类和编码标准第4分册：资产管理类信息分类和编码》设备类型编码。</w:t>
      </w:r>
    </w:p>
    <w:p>
      <w:pPr>
        <w:widowControl/>
        <w:shd w:val="clear" w:color="FFFFFF" w:fill="FFFFFF"/>
        <w:spacing w:before="240" w:after="200" w:line="288" w:lineRule="auto"/>
        <w:jc w:val="center"/>
        <w:outlineLvl w:val="0"/>
        <w:rPr>
          <w:rFonts w:ascii="Times New Roman" w:hAnsi="Times New Roman" w:eastAsia="黑体"/>
          <w:b/>
          <w:color w:val="auto"/>
          <w:kern w:val="0"/>
          <w:szCs w:val="20"/>
          <w:highlight w:val="none"/>
        </w:rPr>
      </w:pPr>
      <w:r>
        <w:rPr>
          <w:rFonts w:ascii="Times New Roman" w:hAnsi="Times New Roman" w:eastAsia="黑体"/>
          <w:b/>
          <w:color w:val="auto"/>
          <w:kern w:val="0"/>
          <w:szCs w:val="20"/>
          <w:highlight w:val="none"/>
        </w:rPr>
        <w:br w:type="page"/>
      </w:r>
      <w:bookmarkStart w:id="213" w:name="_Toc365409260"/>
      <w:bookmarkStart w:id="214" w:name="_Toc470516349"/>
      <w:r>
        <w:rPr>
          <w:rFonts w:ascii="Times New Roman" w:hAnsi="Times New Roman" w:eastAsia="黑体"/>
          <w:b/>
          <w:color w:val="auto"/>
          <w:kern w:val="0"/>
          <w:szCs w:val="20"/>
          <w:highlight w:val="none"/>
        </w:rPr>
        <w:t>附录D</w:t>
      </w:r>
      <w:r>
        <w:rPr>
          <w:rFonts w:ascii="Times New Roman" w:hAnsi="Times New Roman" w:eastAsia="黑体"/>
          <w:b/>
          <w:color w:val="auto"/>
          <w:kern w:val="0"/>
          <w:szCs w:val="20"/>
          <w:highlight w:val="none"/>
        </w:rPr>
        <w:br w:type="textWrapping"/>
      </w:r>
      <w:r>
        <w:rPr>
          <w:rFonts w:ascii="Times New Roman" w:hAnsi="Times New Roman" w:eastAsia="黑体"/>
          <w:b/>
          <w:color w:val="auto"/>
          <w:kern w:val="0"/>
          <w:szCs w:val="20"/>
          <w:highlight w:val="none"/>
        </w:rPr>
        <w:t>（规范性附录）</w:t>
      </w:r>
      <w:r>
        <w:rPr>
          <w:rFonts w:ascii="Times New Roman" w:hAnsi="Times New Roman" w:eastAsia="黑体"/>
          <w:b/>
          <w:color w:val="auto"/>
          <w:kern w:val="0"/>
          <w:szCs w:val="20"/>
          <w:highlight w:val="none"/>
        </w:rPr>
        <w:br w:type="textWrapping"/>
      </w:r>
      <w:r>
        <w:rPr>
          <w:rFonts w:hint="eastAsia" w:ascii="Times New Roman" w:hAnsi="Times New Roman" w:eastAsia="黑体"/>
          <w:b/>
          <w:color w:val="auto"/>
          <w:kern w:val="0"/>
          <w:szCs w:val="20"/>
          <w:highlight w:val="none"/>
          <w:lang w:eastAsia="zh-CN"/>
        </w:rPr>
        <w:t>多元件并联避雷器暂态均流特性在线监测</w:t>
      </w:r>
      <w:r>
        <w:rPr>
          <w:rFonts w:ascii="Times New Roman" w:hAnsi="Times New Roman" w:eastAsia="黑体"/>
          <w:b/>
          <w:color w:val="auto"/>
          <w:kern w:val="0"/>
          <w:szCs w:val="20"/>
          <w:highlight w:val="none"/>
        </w:rPr>
        <w:t>装置逻辑节点要求</w:t>
      </w:r>
      <w:bookmarkEnd w:id="213"/>
      <w:bookmarkEnd w:id="214"/>
    </w:p>
    <w:p>
      <w:pPr>
        <w:suppressAutoHyphens/>
        <w:spacing w:line="288" w:lineRule="auto"/>
        <w:jc w:val="left"/>
        <w:outlineLvl w:val="1"/>
        <w:rPr>
          <w:rFonts w:ascii="Times New Roman" w:hAnsi="Times New Roman"/>
          <w:color w:val="auto"/>
          <w:highlight w:val="none"/>
        </w:rPr>
      </w:pPr>
      <w:bookmarkStart w:id="215" w:name="_Toc357085951"/>
      <w:bookmarkStart w:id="216" w:name="_Toc365409261"/>
      <w:bookmarkStart w:id="217" w:name="_Toc470516350"/>
      <w:r>
        <w:rPr>
          <w:rFonts w:ascii="黑体" w:hAnsi="黑体" w:eastAsia="黑体"/>
          <w:color w:val="auto"/>
          <w:szCs w:val="21"/>
          <w:highlight w:val="none"/>
        </w:rPr>
        <w:t xml:space="preserve">D.1  </w:t>
      </w:r>
      <w:r>
        <w:rPr>
          <w:rFonts w:hint="eastAsia" w:ascii="黑体" w:hAnsi="黑体" w:eastAsia="黑体"/>
          <w:color w:val="auto"/>
          <w:szCs w:val="21"/>
          <w:highlight w:val="none"/>
          <w:lang w:eastAsia="zh-CN"/>
        </w:rPr>
        <w:t>多元件并联避雷器暂态均流特性在线监测</w:t>
      </w:r>
      <w:r>
        <w:rPr>
          <w:rFonts w:ascii="黑体" w:hAnsi="黑体" w:eastAsia="黑体"/>
          <w:color w:val="auto"/>
          <w:szCs w:val="21"/>
          <w:highlight w:val="none"/>
        </w:rPr>
        <w:t>装置逻辑节点类定义</w:t>
      </w:r>
      <w:bookmarkEnd w:id="190"/>
      <w:bookmarkEnd w:id="215"/>
      <w:bookmarkEnd w:id="216"/>
      <w:bookmarkEnd w:id="217"/>
    </w:p>
    <w:p>
      <w:pPr>
        <w:suppressAutoHyphens/>
        <w:spacing w:line="288" w:lineRule="auto"/>
        <w:jc w:val="left"/>
        <w:outlineLvl w:val="1"/>
        <w:rPr>
          <w:rFonts w:ascii="黑体" w:hAnsi="黑体" w:eastAsia="黑体"/>
          <w:color w:val="auto"/>
          <w:szCs w:val="21"/>
          <w:highlight w:val="none"/>
        </w:rPr>
      </w:pPr>
      <w:bookmarkStart w:id="218" w:name="_Toc470516357"/>
      <w:bookmarkStart w:id="219" w:name="_Toc357025606"/>
      <w:bookmarkStart w:id="220" w:name="_Toc357029628"/>
      <w:bookmarkStart w:id="221" w:name="_Toc357085956"/>
      <w:bookmarkStart w:id="222" w:name="_Toc365409266"/>
      <w:r>
        <w:rPr>
          <w:rFonts w:ascii="黑体" w:hAnsi="黑体" w:eastAsia="黑体"/>
          <w:color w:val="auto"/>
          <w:szCs w:val="21"/>
          <w:highlight w:val="none"/>
        </w:rPr>
        <w:t>D.1.</w:t>
      </w:r>
      <w:r>
        <w:rPr>
          <w:rFonts w:hint="eastAsia" w:ascii="黑体" w:hAnsi="黑体" w:eastAsia="黑体"/>
          <w:color w:val="auto"/>
          <w:szCs w:val="21"/>
          <w:highlight w:val="none"/>
          <w:lang w:val="en-US" w:eastAsia="zh-CN"/>
        </w:rPr>
        <w:t>1</w:t>
      </w:r>
      <w:r>
        <w:rPr>
          <w:rFonts w:hint="eastAsia" w:ascii="黑体" w:hAnsi="黑体" w:eastAsia="黑体"/>
          <w:color w:val="auto"/>
          <w:szCs w:val="21"/>
          <w:highlight w:val="none"/>
          <w:lang w:eastAsia="zh-CN"/>
        </w:rPr>
        <w:t>多元件并联避雷器暂态均流特性在线监测</w:t>
      </w:r>
      <w:r>
        <w:rPr>
          <w:rFonts w:ascii="黑体" w:hAnsi="黑体" w:eastAsia="黑体"/>
          <w:color w:val="auto"/>
          <w:szCs w:val="21"/>
          <w:highlight w:val="none"/>
        </w:rPr>
        <w:t>逻辑节点SLAR</w:t>
      </w:r>
      <w:bookmarkEnd w:id="218"/>
    </w:p>
    <w:p>
      <w:pPr>
        <w:spacing w:line="288" w:lineRule="auto"/>
        <w:jc w:val="center"/>
        <w:rPr>
          <w:color w:val="auto"/>
          <w:szCs w:val="21"/>
          <w:highlight w:val="none"/>
        </w:rPr>
      </w:pPr>
      <w:r>
        <w:rPr>
          <w:rFonts w:eastAsia="黑体"/>
          <w:color w:val="auto"/>
          <w:szCs w:val="21"/>
          <w:highlight w:val="none"/>
        </w:rPr>
        <w:t>表 D.</w:t>
      </w:r>
      <w:r>
        <w:rPr>
          <w:rFonts w:hint="eastAsia" w:eastAsia="黑体"/>
          <w:color w:val="auto"/>
          <w:szCs w:val="21"/>
          <w:highlight w:val="none"/>
          <w:lang w:val="en-US" w:eastAsia="zh-CN"/>
        </w:rPr>
        <w:t>1</w:t>
      </w:r>
      <w:r>
        <w:rPr>
          <w:rFonts w:eastAsia="黑体"/>
          <w:color w:val="auto"/>
          <w:szCs w:val="21"/>
          <w:highlight w:val="none"/>
        </w:rPr>
        <w:t>避雷器</w:t>
      </w:r>
      <w:r>
        <w:rPr>
          <w:rFonts w:hint="eastAsia" w:eastAsia="黑体"/>
          <w:color w:val="auto"/>
          <w:szCs w:val="21"/>
          <w:highlight w:val="none"/>
          <w:lang w:eastAsia="zh-CN"/>
        </w:rPr>
        <w:t>均流</w:t>
      </w:r>
      <w:r>
        <w:rPr>
          <w:rFonts w:eastAsia="黑体"/>
          <w:color w:val="auto"/>
          <w:szCs w:val="21"/>
          <w:highlight w:val="none"/>
        </w:rPr>
        <w:t>监测逻辑节点SLA</w:t>
      </w:r>
      <w:r>
        <w:rPr>
          <w:color w:val="auto"/>
          <w:szCs w:val="21"/>
          <w:highlight w:val="none"/>
        </w:rPr>
        <w:t>R</w:t>
      </w:r>
    </w:p>
    <w:tbl>
      <w:tblPr>
        <w:tblStyle w:val="15"/>
        <w:tblW w:w="8519" w:type="dxa"/>
        <w:jc w:val="center"/>
        <w:tblInd w:w="59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778"/>
        <w:gridCol w:w="2272"/>
        <w:gridCol w:w="992"/>
        <w:gridCol w:w="851"/>
        <w:gridCol w:w="848"/>
        <w:gridCol w:w="177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7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数据名</w:t>
            </w:r>
          </w:p>
        </w:tc>
        <w:tc>
          <w:tcPr>
            <w:tcW w:w="227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描述</w:t>
            </w:r>
          </w:p>
        </w:tc>
        <w:tc>
          <w:tcPr>
            <w:tcW w:w="992" w:type="dxa"/>
            <w:vAlign w:val="center"/>
          </w:tcPr>
          <w:p>
            <w:pPr>
              <w:spacing w:line="288" w:lineRule="auto"/>
              <w:jc w:val="center"/>
              <w:rPr>
                <w:rFonts w:ascii="Times New Roman" w:hAnsi="Times New Roman"/>
                <w:color w:val="auto"/>
                <w:sz w:val="18"/>
                <w:szCs w:val="18"/>
                <w:highlight w:val="none"/>
              </w:rPr>
            </w:pPr>
            <w:r>
              <w:rPr>
                <w:rFonts w:ascii="Times New Roman" w:hAnsi="Times New Roman"/>
                <w:color w:val="auto"/>
                <w:kern w:val="0"/>
                <w:sz w:val="18"/>
                <w:szCs w:val="18"/>
                <w:highlight w:val="none"/>
              </w:rPr>
              <w:t>CDC类型</w:t>
            </w:r>
          </w:p>
        </w:tc>
        <w:tc>
          <w:tcPr>
            <w:tcW w:w="851" w:type="dxa"/>
            <w:vAlign w:val="center"/>
          </w:tcPr>
          <w:p>
            <w:pPr>
              <w:spacing w:line="288" w:lineRule="auto"/>
              <w:jc w:val="center"/>
              <w:rPr>
                <w:rFonts w:ascii="Times New Roman" w:hAnsi="Times New Roman"/>
                <w:color w:val="auto"/>
                <w:sz w:val="18"/>
                <w:szCs w:val="18"/>
                <w:highlight w:val="none"/>
              </w:rPr>
            </w:pPr>
            <w:r>
              <w:rPr>
                <w:rFonts w:ascii="Times New Roman" w:hAnsi="Times New Roman"/>
                <w:color w:val="auto"/>
                <w:kern w:val="0"/>
                <w:sz w:val="18"/>
                <w:szCs w:val="18"/>
                <w:highlight w:val="none"/>
              </w:rPr>
              <w:t>M/O/C</w:t>
            </w:r>
          </w:p>
        </w:tc>
        <w:tc>
          <w:tcPr>
            <w:tcW w:w="84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单位</w:t>
            </w:r>
          </w:p>
        </w:tc>
        <w:tc>
          <w:tcPr>
            <w:tcW w:w="177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78"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Mod</w:t>
            </w:r>
          </w:p>
        </w:tc>
        <w:tc>
          <w:tcPr>
            <w:tcW w:w="2272"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模式</w:t>
            </w:r>
          </w:p>
        </w:tc>
        <w:tc>
          <w:tcPr>
            <w:tcW w:w="992"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INC</w:t>
            </w:r>
          </w:p>
        </w:tc>
        <w:tc>
          <w:tcPr>
            <w:tcW w:w="851"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848" w:type="dxa"/>
            <w:vAlign w:val="top"/>
          </w:tcPr>
          <w:p>
            <w:pPr>
              <w:spacing w:line="288" w:lineRule="auto"/>
              <w:jc w:val="center"/>
              <w:rPr>
                <w:rFonts w:ascii="Times New Roman" w:hAnsi="Times New Roman"/>
                <w:color w:val="auto"/>
                <w:kern w:val="0"/>
                <w:sz w:val="18"/>
                <w:szCs w:val="18"/>
                <w:highlight w:val="none"/>
              </w:rPr>
            </w:pPr>
          </w:p>
        </w:tc>
        <w:tc>
          <w:tcPr>
            <w:tcW w:w="1778" w:type="dxa"/>
            <w:vAlign w:val="top"/>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78"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Beh</w:t>
            </w:r>
          </w:p>
        </w:tc>
        <w:tc>
          <w:tcPr>
            <w:tcW w:w="2272"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性能</w:t>
            </w:r>
          </w:p>
        </w:tc>
        <w:tc>
          <w:tcPr>
            <w:tcW w:w="992"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INS</w:t>
            </w:r>
          </w:p>
        </w:tc>
        <w:tc>
          <w:tcPr>
            <w:tcW w:w="851"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848" w:type="dxa"/>
            <w:vAlign w:val="top"/>
          </w:tcPr>
          <w:p>
            <w:pPr>
              <w:spacing w:line="288" w:lineRule="auto"/>
              <w:jc w:val="center"/>
              <w:rPr>
                <w:rFonts w:ascii="Times New Roman" w:hAnsi="Times New Roman"/>
                <w:color w:val="auto"/>
                <w:kern w:val="0"/>
                <w:sz w:val="18"/>
                <w:szCs w:val="18"/>
                <w:highlight w:val="none"/>
              </w:rPr>
            </w:pPr>
          </w:p>
        </w:tc>
        <w:tc>
          <w:tcPr>
            <w:tcW w:w="1778" w:type="dxa"/>
            <w:vAlign w:val="top"/>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78"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Health</w:t>
            </w:r>
          </w:p>
        </w:tc>
        <w:tc>
          <w:tcPr>
            <w:tcW w:w="2272"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健康</w:t>
            </w:r>
          </w:p>
        </w:tc>
        <w:tc>
          <w:tcPr>
            <w:tcW w:w="992"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INS</w:t>
            </w:r>
          </w:p>
        </w:tc>
        <w:tc>
          <w:tcPr>
            <w:tcW w:w="851"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848" w:type="dxa"/>
            <w:vAlign w:val="top"/>
          </w:tcPr>
          <w:p>
            <w:pPr>
              <w:spacing w:line="288" w:lineRule="auto"/>
              <w:jc w:val="center"/>
              <w:rPr>
                <w:rFonts w:ascii="Times New Roman" w:hAnsi="Times New Roman"/>
                <w:color w:val="auto"/>
                <w:kern w:val="0"/>
                <w:sz w:val="18"/>
                <w:szCs w:val="18"/>
                <w:highlight w:val="none"/>
              </w:rPr>
            </w:pPr>
          </w:p>
        </w:tc>
        <w:tc>
          <w:tcPr>
            <w:tcW w:w="1778" w:type="dxa"/>
            <w:vAlign w:val="top"/>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78"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NamPlt</w:t>
            </w:r>
          </w:p>
        </w:tc>
        <w:tc>
          <w:tcPr>
            <w:tcW w:w="2272"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铭牌</w:t>
            </w:r>
          </w:p>
        </w:tc>
        <w:tc>
          <w:tcPr>
            <w:tcW w:w="992"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LPL</w:t>
            </w:r>
          </w:p>
        </w:tc>
        <w:tc>
          <w:tcPr>
            <w:tcW w:w="851"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848" w:type="dxa"/>
            <w:vAlign w:val="top"/>
          </w:tcPr>
          <w:p>
            <w:pPr>
              <w:spacing w:line="288" w:lineRule="auto"/>
              <w:jc w:val="center"/>
              <w:rPr>
                <w:rFonts w:ascii="Times New Roman" w:hAnsi="Times New Roman"/>
                <w:color w:val="auto"/>
                <w:kern w:val="0"/>
                <w:sz w:val="18"/>
                <w:szCs w:val="18"/>
                <w:highlight w:val="none"/>
              </w:rPr>
            </w:pPr>
          </w:p>
        </w:tc>
        <w:tc>
          <w:tcPr>
            <w:tcW w:w="1778" w:type="dxa"/>
            <w:vAlign w:val="top"/>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8519" w:type="dxa"/>
            <w:gridSpan w:val="6"/>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状态量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hint="eastAsia"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Non-uniformity Coefficient of transient current</w:t>
            </w:r>
            <w:r>
              <w:rPr>
                <w:rFonts w:hint="eastAsia" w:ascii="Times New Roman" w:hAnsi="Times New Roman"/>
                <w:color w:val="auto"/>
                <w:kern w:val="0"/>
                <w:sz w:val="18"/>
                <w:szCs w:val="18"/>
                <w:highlight w:val="none"/>
                <w:lang w:val="en-US" w:eastAsia="zh-CN"/>
              </w:rPr>
              <w:t xml:space="preserve"> </w:t>
            </w:r>
            <w:r>
              <w:rPr>
                <w:rFonts w:hint="eastAsia" w:ascii="Times New Roman" w:hAnsi="Times New Roman"/>
                <w:color w:val="auto"/>
                <w:kern w:val="0"/>
                <w:sz w:val="18"/>
                <w:szCs w:val="18"/>
                <w:highlight w:val="none"/>
              </w:rPr>
              <w:t>Alm</w:t>
            </w:r>
          </w:p>
        </w:tc>
        <w:tc>
          <w:tcPr>
            <w:tcW w:w="2272" w:type="dxa"/>
            <w:vAlign w:val="center"/>
          </w:tcPr>
          <w:p>
            <w:pPr>
              <w:spacing w:line="288" w:lineRule="auto"/>
              <w:jc w:val="center"/>
              <w:rPr>
                <w:rFonts w:hint="eastAsia"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暂态电流分布不均匀系数</w:t>
            </w:r>
          </w:p>
        </w:tc>
        <w:tc>
          <w:tcPr>
            <w:tcW w:w="992" w:type="dxa"/>
            <w:vAlign w:val="center"/>
          </w:tcPr>
          <w:p>
            <w:pPr>
              <w:spacing w:line="288" w:lineRule="auto"/>
              <w:jc w:val="center"/>
              <w:rPr>
                <w:rFonts w:hint="eastAsia"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SPS</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84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　</w:t>
            </w:r>
          </w:p>
        </w:tc>
        <w:tc>
          <w:tcPr>
            <w:tcW w:w="177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hint="eastAsia"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Average Coefficient of transient currentAlm</w:t>
            </w:r>
          </w:p>
        </w:tc>
        <w:tc>
          <w:tcPr>
            <w:tcW w:w="2272" w:type="dxa"/>
            <w:vAlign w:val="center"/>
          </w:tcPr>
          <w:p>
            <w:pPr>
              <w:spacing w:line="288" w:lineRule="auto"/>
              <w:jc w:val="center"/>
              <w:rPr>
                <w:rFonts w:hint="eastAsia"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暂态电流</w:t>
            </w:r>
            <w:r>
              <w:rPr>
                <w:rFonts w:hint="eastAsia"/>
                <w:color w:val="auto"/>
                <w:kern w:val="0"/>
                <w:sz w:val="18"/>
                <w:szCs w:val="18"/>
                <w:highlight w:val="none"/>
                <w:lang w:eastAsia="zh-CN"/>
              </w:rPr>
              <w:t>分担</w:t>
            </w:r>
            <w:r>
              <w:rPr>
                <w:rFonts w:hint="eastAsia" w:ascii="Times New Roman" w:hAnsi="Times New Roman"/>
                <w:color w:val="auto"/>
                <w:kern w:val="0"/>
                <w:sz w:val="18"/>
                <w:szCs w:val="18"/>
                <w:highlight w:val="none"/>
                <w:lang w:eastAsia="zh-CN"/>
              </w:rPr>
              <w:t>系数</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SPS</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84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　</w:t>
            </w:r>
          </w:p>
        </w:tc>
        <w:tc>
          <w:tcPr>
            <w:tcW w:w="177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hint="eastAsia"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Transient Energy absorption</w:t>
            </w:r>
            <w:r>
              <w:rPr>
                <w:rFonts w:hint="eastAsia" w:ascii="Times New Roman" w:hAnsi="Times New Roman"/>
                <w:color w:val="auto"/>
                <w:kern w:val="0"/>
                <w:sz w:val="18"/>
                <w:szCs w:val="18"/>
                <w:highlight w:val="none"/>
                <w:lang w:val="en-US" w:eastAsia="zh-CN"/>
              </w:rPr>
              <w:t xml:space="preserve">  </w:t>
            </w:r>
            <w:r>
              <w:rPr>
                <w:rFonts w:hint="eastAsia" w:ascii="Times New Roman" w:hAnsi="Times New Roman"/>
                <w:color w:val="auto"/>
                <w:kern w:val="0"/>
                <w:sz w:val="18"/>
                <w:szCs w:val="18"/>
                <w:highlight w:val="none"/>
              </w:rPr>
              <w:t>Alm</w:t>
            </w:r>
          </w:p>
        </w:tc>
        <w:tc>
          <w:tcPr>
            <w:tcW w:w="2272" w:type="dxa"/>
            <w:vAlign w:val="center"/>
          </w:tcPr>
          <w:p>
            <w:pPr>
              <w:spacing w:line="288"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暂态吸收能量</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SPS</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848" w:type="dxa"/>
            <w:vAlign w:val="center"/>
          </w:tcPr>
          <w:p>
            <w:pPr>
              <w:spacing w:line="288" w:lineRule="auto"/>
              <w:jc w:val="center"/>
              <w:rPr>
                <w:rFonts w:ascii="Times New Roman" w:hAnsi="Times New Roman"/>
                <w:color w:val="auto"/>
                <w:kern w:val="0"/>
                <w:sz w:val="18"/>
                <w:szCs w:val="18"/>
                <w:highlight w:val="none"/>
              </w:rPr>
            </w:pPr>
            <w:r>
              <w:rPr>
                <w:rFonts w:hint="eastAsia"/>
                <w:color w:val="auto"/>
                <w:kern w:val="0"/>
                <w:sz w:val="18"/>
                <w:szCs w:val="18"/>
                <w:highlight w:val="none"/>
                <w:lang w:val="en-US" w:eastAsia="zh-CN"/>
              </w:rPr>
              <w:t>kJ</w:t>
            </w:r>
            <w:r>
              <w:rPr>
                <w:rFonts w:ascii="Times New Roman" w:hAnsi="Times New Roman"/>
                <w:color w:val="auto"/>
                <w:kern w:val="0"/>
                <w:sz w:val="18"/>
                <w:szCs w:val="18"/>
                <w:highlight w:val="none"/>
              </w:rPr>
              <w:t>　</w:t>
            </w:r>
          </w:p>
        </w:tc>
        <w:tc>
          <w:tcPr>
            <w:tcW w:w="177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8519" w:type="dxa"/>
            <w:gridSpan w:val="6"/>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量测量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ascii="Times New Roman" w:hAnsi="Times New Roman"/>
                <w:color w:val="auto"/>
                <w:kern w:val="0"/>
                <w:sz w:val="18"/>
                <w:szCs w:val="18"/>
                <w:highlight w:val="none"/>
              </w:rPr>
            </w:pPr>
            <w:r>
              <w:rPr>
                <w:rFonts w:hint="eastAsia"/>
                <w:color w:val="auto"/>
                <w:kern w:val="0"/>
                <w:sz w:val="18"/>
                <w:szCs w:val="18"/>
                <w:highlight w:val="none"/>
                <w:lang w:eastAsia="zh-CN"/>
              </w:rPr>
              <w:t>Transient current</w:t>
            </w:r>
          </w:p>
        </w:tc>
        <w:tc>
          <w:tcPr>
            <w:tcW w:w="2272" w:type="dxa"/>
            <w:vAlign w:val="center"/>
          </w:tcPr>
          <w:p>
            <w:pPr>
              <w:spacing w:line="288" w:lineRule="auto"/>
              <w:jc w:val="center"/>
              <w:rPr>
                <w:rFonts w:ascii="Times New Roman" w:hAnsi="Times New Roman"/>
                <w:color w:val="auto"/>
                <w:kern w:val="0"/>
                <w:sz w:val="18"/>
                <w:szCs w:val="18"/>
                <w:highlight w:val="none"/>
              </w:rPr>
            </w:pPr>
            <w:r>
              <w:rPr>
                <w:rFonts w:hint="eastAsia"/>
                <w:color w:val="auto"/>
                <w:kern w:val="0"/>
                <w:sz w:val="18"/>
                <w:szCs w:val="18"/>
                <w:highlight w:val="none"/>
                <w:lang w:eastAsia="zh-CN"/>
              </w:rPr>
              <w:t>暂态</w:t>
            </w:r>
            <w:r>
              <w:rPr>
                <w:rFonts w:ascii="Times New Roman" w:hAnsi="Times New Roman"/>
                <w:color w:val="auto"/>
                <w:kern w:val="0"/>
                <w:sz w:val="18"/>
                <w:szCs w:val="18"/>
                <w:highlight w:val="none"/>
              </w:rPr>
              <w:t>电流</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MV</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84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mA</w:t>
            </w:r>
          </w:p>
        </w:tc>
        <w:tc>
          <w:tcPr>
            <w:tcW w:w="177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hint="eastAsia"/>
                <w:color w:val="auto"/>
                <w:kern w:val="0"/>
                <w:sz w:val="18"/>
                <w:szCs w:val="18"/>
                <w:highlight w:val="none"/>
                <w:lang w:eastAsia="zh-CN"/>
              </w:rPr>
            </w:pPr>
            <w:r>
              <w:rPr>
                <w:rFonts w:hint="eastAsia"/>
                <w:color w:val="auto"/>
                <w:kern w:val="0"/>
                <w:sz w:val="18"/>
                <w:szCs w:val="18"/>
                <w:highlight w:val="none"/>
                <w:lang w:eastAsia="zh-CN"/>
              </w:rPr>
              <w:t>Transient voltage</w:t>
            </w:r>
          </w:p>
        </w:tc>
        <w:tc>
          <w:tcPr>
            <w:tcW w:w="2272" w:type="dxa"/>
            <w:vAlign w:val="center"/>
          </w:tcPr>
          <w:p>
            <w:pPr>
              <w:spacing w:line="288" w:lineRule="auto"/>
              <w:jc w:val="center"/>
              <w:rPr>
                <w:rFonts w:hint="eastAsia"/>
                <w:color w:val="auto"/>
                <w:kern w:val="0"/>
                <w:sz w:val="18"/>
                <w:szCs w:val="18"/>
                <w:highlight w:val="none"/>
                <w:lang w:eastAsia="zh-CN"/>
              </w:rPr>
            </w:pPr>
            <w:r>
              <w:rPr>
                <w:rFonts w:hint="eastAsia"/>
                <w:color w:val="auto"/>
                <w:kern w:val="0"/>
                <w:sz w:val="18"/>
                <w:szCs w:val="18"/>
                <w:highlight w:val="none"/>
                <w:lang w:eastAsia="zh-CN"/>
              </w:rPr>
              <w:t>暂态电压</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MV</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848" w:type="dxa"/>
            <w:vAlign w:val="center"/>
          </w:tcPr>
          <w:p>
            <w:pPr>
              <w:spacing w:line="288" w:lineRule="auto"/>
              <w:jc w:val="center"/>
              <w:rPr>
                <w:rFonts w:hint="eastAsia" w:ascii="Times New Roman" w:hAnsi="Times New Roman" w:eastAsia="宋体"/>
                <w:color w:val="auto"/>
                <w:kern w:val="0"/>
                <w:sz w:val="18"/>
                <w:szCs w:val="18"/>
                <w:highlight w:val="none"/>
                <w:lang w:eastAsia="zh-CN"/>
              </w:rPr>
            </w:pPr>
            <w:r>
              <w:rPr>
                <w:rFonts w:hint="eastAsia"/>
                <w:color w:val="auto"/>
                <w:kern w:val="0"/>
                <w:sz w:val="18"/>
                <w:szCs w:val="18"/>
                <w:highlight w:val="none"/>
                <w:lang w:val="en-US" w:eastAsia="zh-CN"/>
              </w:rPr>
              <w:t>kV</w:t>
            </w:r>
          </w:p>
        </w:tc>
        <w:tc>
          <w:tcPr>
            <w:tcW w:w="177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hint="eastAsia"/>
                <w:color w:val="auto"/>
                <w:kern w:val="0"/>
                <w:sz w:val="18"/>
                <w:szCs w:val="18"/>
                <w:highlight w:val="none"/>
                <w:lang w:eastAsia="zh-CN"/>
              </w:rPr>
            </w:pPr>
            <w:r>
              <w:rPr>
                <w:rFonts w:hint="eastAsia"/>
                <w:color w:val="auto"/>
                <w:kern w:val="0"/>
                <w:sz w:val="18"/>
                <w:szCs w:val="18"/>
                <w:highlight w:val="none"/>
                <w:lang w:eastAsia="zh-CN"/>
              </w:rPr>
              <w:t>Duration</w:t>
            </w:r>
          </w:p>
        </w:tc>
        <w:tc>
          <w:tcPr>
            <w:tcW w:w="2272" w:type="dxa"/>
            <w:vAlign w:val="center"/>
          </w:tcPr>
          <w:p>
            <w:pPr>
              <w:spacing w:line="288" w:lineRule="auto"/>
              <w:jc w:val="center"/>
              <w:rPr>
                <w:rFonts w:hint="eastAsia"/>
                <w:color w:val="auto"/>
                <w:kern w:val="0"/>
                <w:sz w:val="18"/>
                <w:szCs w:val="18"/>
                <w:highlight w:val="none"/>
                <w:lang w:eastAsia="zh-CN"/>
              </w:rPr>
            </w:pPr>
            <w:r>
              <w:rPr>
                <w:rFonts w:hint="eastAsia"/>
                <w:color w:val="auto"/>
                <w:kern w:val="0"/>
                <w:sz w:val="18"/>
                <w:szCs w:val="18"/>
                <w:highlight w:val="none"/>
                <w:lang w:eastAsia="zh-CN"/>
              </w:rPr>
              <w:t>持续时间</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MV</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848" w:type="dxa"/>
            <w:vAlign w:val="center"/>
          </w:tcPr>
          <w:p>
            <w:pPr>
              <w:spacing w:line="288" w:lineRule="auto"/>
              <w:jc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mA</w:t>
            </w:r>
          </w:p>
        </w:tc>
        <w:tc>
          <w:tcPr>
            <w:tcW w:w="1778" w:type="dxa"/>
            <w:vAlign w:val="center"/>
          </w:tcPr>
          <w:p>
            <w:pPr>
              <w:spacing w:line="288" w:lineRule="auto"/>
              <w:jc w:val="center"/>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OpCnt</w:t>
            </w:r>
          </w:p>
        </w:tc>
        <w:tc>
          <w:tcPr>
            <w:tcW w:w="227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动作次数</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INS</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次</w:t>
            </w:r>
          </w:p>
        </w:tc>
        <w:tc>
          <w:tcPr>
            <w:tcW w:w="177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8519" w:type="dxa"/>
            <w:gridSpan w:val="6"/>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定值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SmpProd</w:t>
            </w:r>
          </w:p>
        </w:tc>
        <w:tc>
          <w:tcPr>
            <w:tcW w:w="227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采样</w:t>
            </w:r>
            <w:r>
              <w:rPr>
                <w:rFonts w:hint="eastAsia"/>
                <w:color w:val="auto"/>
                <w:kern w:val="0"/>
                <w:sz w:val="18"/>
                <w:szCs w:val="18"/>
                <w:highlight w:val="none"/>
                <w:lang w:eastAsia="zh-CN"/>
              </w:rPr>
              <w:t>频率</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ascii="Times New Roman" w:hAnsi="Times New Roman" w:eastAsia="宋体"/>
                <w:color w:val="auto"/>
                <w:kern w:val="0"/>
                <w:sz w:val="18"/>
                <w:szCs w:val="18"/>
                <w:highlight w:val="none"/>
                <w:lang w:eastAsia="zh-CN"/>
              </w:rPr>
            </w:pPr>
            <w:r>
              <w:rPr>
                <w:rFonts w:hint="eastAsia"/>
                <w:color w:val="auto"/>
                <w:kern w:val="0"/>
                <w:sz w:val="18"/>
                <w:szCs w:val="18"/>
                <w:highlight w:val="none"/>
                <w:lang w:val="en-US" w:eastAsia="zh-CN"/>
              </w:rPr>
              <w:t>Hz</w:t>
            </w:r>
          </w:p>
        </w:tc>
        <w:tc>
          <w:tcPr>
            <w:tcW w:w="1778"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Non-uniformit</w:t>
            </w:r>
            <w:r>
              <w:rPr>
                <w:rFonts w:hint="eastAsia"/>
                <w:color w:val="auto"/>
                <w:kern w:val="0"/>
                <w:sz w:val="18"/>
                <w:szCs w:val="18"/>
                <w:highlight w:val="none"/>
                <w:lang w:eastAsia="zh-CN"/>
              </w:rPr>
              <w:t>y Coefficient</w:t>
            </w:r>
            <w:r>
              <w:rPr>
                <w:rFonts w:hint="eastAsia"/>
                <w:color w:val="auto"/>
                <w:kern w:val="0"/>
                <w:sz w:val="18"/>
                <w:szCs w:val="18"/>
                <w:highlight w:val="none"/>
                <w:lang w:val="en-US" w:eastAsia="zh-CN"/>
              </w:rPr>
              <w:t xml:space="preserve"> </w:t>
            </w:r>
            <w:r>
              <w:rPr>
                <w:rFonts w:hint="eastAsia"/>
                <w:color w:val="auto"/>
                <w:kern w:val="0"/>
                <w:sz w:val="18"/>
                <w:szCs w:val="18"/>
                <w:highlight w:val="none"/>
                <w:lang w:eastAsia="zh-CN"/>
              </w:rPr>
              <w:t>Early Warning Th</w:t>
            </w:r>
            <w:r>
              <w:rPr>
                <w:rFonts w:hint="eastAsia"/>
                <w:color w:val="auto"/>
                <w:kern w:val="0"/>
                <w:sz w:val="18"/>
                <w:szCs w:val="18"/>
                <w:highlight w:val="none"/>
                <w:lang w:val="en-US" w:eastAsia="zh-CN"/>
              </w:rPr>
              <w:t>-1</w:t>
            </w:r>
          </w:p>
        </w:tc>
        <w:tc>
          <w:tcPr>
            <w:tcW w:w="2272" w:type="dxa"/>
            <w:vAlign w:val="center"/>
          </w:tcPr>
          <w:p>
            <w:pPr>
              <w:spacing w:line="288"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电流分布不均匀系数</w:t>
            </w:r>
            <w:r>
              <w:rPr>
                <w:rFonts w:hint="eastAsia" w:ascii="Times New Roman" w:hAnsi="Times New Roman"/>
                <w:color w:val="auto"/>
                <w:kern w:val="0"/>
                <w:sz w:val="18"/>
                <w:szCs w:val="18"/>
                <w:highlight w:val="none"/>
                <w:lang w:eastAsia="zh-CN"/>
              </w:rPr>
              <w:t>超限</w:t>
            </w:r>
            <w:r>
              <w:rPr>
                <w:rFonts w:hint="eastAsia"/>
                <w:color w:val="auto"/>
                <w:kern w:val="0"/>
                <w:sz w:val="18"/>
                <w:szCs w:val="18"/>
                <w:highlight w:val="none"/>
                <w:lang w:eastAsia="zh-CN"/>
              </w:rPr>
              <w:t>异常</w:t>
            </w:r>
            <w:r>
              <w:rPr>
                <w:rFonts w:hint="eastAsia" w:ascii="Times New Roman" w:hAnsi="Times New Roman"/>
                <w:color w:val="auto"/>
                <w:kern w:val="0"/>
                <w:sz w:val="18"/>
                <w:szCs w:val="18"/>
                <w:highlight w:val="none"/>
              </w:rPr>
              <w:t>预警</w:t>
            </w:r>
            <w:r>
              <w:rPr>
                <w:rFonts w:hint="eastAsia"/>
                <w:color w:val="auto"/>
                <w:kern w:val="0"/>
                <w:sz w:val="18"/>
                <w:szCs w:val="18"/>
                <w:highlight w:val="none"/>
                <w:lang w:eastAsia="zh-CN"/>
              </w:rPr>
              <w:t>阀值</w:t>
            </w:r>
            <w:r>
              <w:rPr>
                <w:rFonts w:hint="eastAsia"/>
                <w:color w:val="auto"/>
                <w:kern w:val="0"/>
                <w:sz w:val="18"/>
                <w:szCs w:val="18"/>
                <w:highlight w:val="none"/>
                <w:lang w:val="en-US" w:eastAsia="zh-CN"/>
              </w:rPr>
              <w:t>1</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color w:val="auto"/>
                <w:kern w:val="0"/>
                <w:sz w:val="18"/>
                <w:szCs w:val="18"/>
                <w:highlight w:val="none"/>
                <w:lang w:val="en-US" w:eastAsia="zh-CN"/>
              </w:rPr>
            </w:pPr>
          </w:p>
        </w:tc>
        <w:tc>
          <w:tcPr>
            <w:tcW w:w="1778"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Non-uniformit</w:t>
            </w:r>
            <w:r>
              <w:rPr>
                <w:rFonts w:hint="eastAsia"/>
                <w:color w:val="auto"/>
                <w:kern w:val="0"/>
                <w:sz w:val="18"/>
                <w:szCs w:val="18"/>
                <w:highlight w:val="none"/>
                <w:lang w:eastAsia="zh-CN"/>
              </w:rPr>
              <w:t>y Coefficient Warning Th</w:t>
            </w:r>
            <w:r>
              <w:rPr>
                <w:rFonts w:hint="eastAsia"/>
                <w:color w:val="auto"/>
                <w:kern w:val="0"/>
                <w:sz w:val="18"/>
                <w:szCs w:val="18"/>
                <w:highlight w:val="none"/>
                <w:lang w:val="en-US" w:eastAsia="zh-CN"/>
              </w:rPr>
              <w:t>-2</w:t>
            </w:r>
          </w:p>
        </w:tc>
        <w:tc>
          <w:tcPr>
            <w:tcW w:w="2272" w:type="dxa"/>
            <w:vAlign w:val="center"/>
          </w:tcPr>
          <w:p>
            <w:pPr>
              <w:spacing w:line="288" w:lineRule="auto"/>
              <w:jc w:val="center"/>
              <w:rPr>
                <w:rFonts w:hint="eastAsia"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电流分布不均匀系数</w:t>
            </w:r>
            <w:r>
              <w:rPr>
                <w:rFonts w:hint="eastAsia" w:ascii="Times New Roman" w:hAnsi="Times New Roman"/>
                <w:color w:val="auto"/>
                <w:kern w:val="0"/>
                <w:sz w:val="18"/>
                <w:szCs w:val="18"/>
                <w:highlight w:val="none"/>
                <w:lang w:eastAsia="zh-CN"/>
              </w:rPr>
              <w:t>超限</w:t>
            </w:r>
            <w:r>
              <w:rPr>
                <w:rFonts w:hint="eastAsia"/>
                <w:color w:val="auto"/>
                <w:kern w:val="0"/>
                <w:sz w:val="18"/>
                <w:szCs w:val="18"/>
                <w:highlight w:val="none"/>
                <w:lang w:eastAsia="zh-CN"/>
              </w:rPr>
              <w:t>严重异常</w:t>
            </w:r>
            <w:r>
              <w:rPr>
                <w:rFonts w:hint="eastAsia" w:ascii="Times New Roman" w:hAnsi="Times New Roman"/>
                <w:color w:val="auto"/>
                <w:kern w:val="0"/>
                <w:sz w:val="18"/>
                <w:szCs w:val="18"/>
                <w:highlight w:val="none"/>
              </w:rPr>
              <w:t>预警</w:t>
            </w:r>
            <w:r>
              <w:rPr>
                <w:rFonts w:hint="eastAsia"/>
                <w:color w:val="auto"/>
                <w:kern w:val="0"/>
                <w:sz w:val="18"/>
                <w:szCs w:val="18"/>
                <w:highlight w:val="none"/>
                <w:lang w:eastAsia="zh-CN"/>
              </w:rPr>
              <w:t>阀值</w:t>
            </w:r>
            <w:r>
              <w:rPr>
                <w:rFonts w:hint="eastAsia"/>
                <w:color w:val="auto"/>
                <w:kern w:val="0"/>
                <w:sz w:val="18"/>
                <w:szCs w:val="18"/>
                <w:highlight w:val="none"/>
                <w:lang w:val="en-US" w:eastAsia="zh-CN"/>
              </w:rPr>
              <w:t>2</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color w:val="auto"/>
                <w:kern w:val="0"/>
                <w:sz w:val="18"/>
                <w:szCs w:val="18"/>
                <w:highlight w:val="none"/>
                <w:lang w:val="en-US" w:eastAsia="zh-CN"/>
              </w:rPr>
            </w:pPr>
          </w:p>
        </w:tc>
        <w:tc>
          <w:tcPr>
            <w:tcW w:w="1778"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Average Coefficient </w:t>
            </w:r>
            <w:r>
              <w:rPr>
                <w:rFonts w:hint="eastAsia"/>
                <w:color w:val="auto"/>
                <w:kern w:val="0"/>
                <w:sz w:val="18"/>
                <w:szCs w:val="18"/>
                <w:highlight w:val="none"/>
                <w:lang w:val="en-US" w:eastAsia="zh-CN"/>
              </w:rPr>
              <w:t xml:space="preserve"> </w:t>
            </w:r>
            <w:r>
              <w:rPr>
                <w:rFonts w:hint="eastAsia"/>
                <w:color w:val="auto"/>
                <w:kern w:val="0"/>
                <w:sz w:val="18"/>
                <w:szCs w:val="18"/>
                <w:highlight w:val="none"/>
                <w:lang w:eastAsia="zh-CN"/>
              </w:rPr>
              <w:t>Early</w:t>
            </w:r>
            <w:r>
              <w:rPr>
                <w:rFonts w:hint="eastAsia"/>
                <w:color w:val="auto"/>
                <w:kern w:val="0"/>
                <w:sz w:val="18"/>
                <w:szCs w:val="18"/>
                <w:highlight w:val="none"/>
                <w:lang w:val="en-US" w:eastAsia="zh-CN"/>
              </w:rPr>
              <w:t xml:space="preserve"> </w:t>
            </w:r>
            <w:r>
              <w:rPr>
                <w:rFonts w:hint="eastAsia"/>
                <w:color w:val="auto"/>
                <w:kern w:val="0"/>
                <w:sz w:val="18"/>
                <w:szCs w:val="18"/>
                <w:highlight w:val="none"/>
                <w:lang w:eastAsia="zh-CN"/>
              </w:rPr>
              <w:t>Warning Th</w:t>
            </w:r>
            <w:r>
              <w:rPr>
                <w:rFonts w:hint="eastAsia"/>
                <w:color w:val="auto"/>
                <w:kern w:val="0"/>
                <w:sz w:val="18"/>
                <w:szCs w:val="18"/>
                <w:highlight w:val="none"/>
                <w:lang w:val="en-US" w:eastAsia="zh-CN"/>
              </w:rPr>
              <w:t>-1</w:t>
            </w:r>
          </w:p>
        </w:tc>
        <w:tc>
          <w:tcPr>
            <w:tcW w:w="2272" w:type="dxa"/>
            <w:vAlign w:val="center"/>
          </w:tcPr>
          <w:p>
            <w:pPr>
              <w:spacing w:line="288"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暂态电流</w:t>
            </w:r>
            <w:r>
              <w:rPr>
                <w:rFonts w:hint="eastAsia"/>
                <w:color w:val="auto"/>
                <w:kern w:val="0"/>
                <w:sz w:val="18"/>
                <w:szCs w:val="18"/>
                <w:highlight w:val="none"/>
                <w:lang w:eastAsia="zh-CN"/>
              </w:rPr>
              <w:t>分担</w:t>
            </w:r>
            <w:r>
              <w:rPr>
                <w:rFonts w:hint="eastAsia" w:ascii="Times New Roman" w:hAnsi="Times New Roman"/>
                <w:color w:val="auto"/>
                <w:kern w:val="0"/>
                <w:sz w:val="18"/>
                <w:szCs w:val="18"/>
                <w:highlight w:val="none"/>
                <w:lang w:eastAsia="zh-CN"/>
              </w:rPr>
              <w:t>系数超限</w:t>
            </w:r>
            <w:r>
              <w:rPr>
                <w:rFonts w:hint="eastAsia"/>
                <w:color w:val="auto"/>
                <w:kern w:val="0"/>
                <w:sz w:val="18"/>
                <w:szCs w:val="18"/>
                <w:highlight w:val="none"/>
                <w:lang w:eastAsia="zh-CN"/>
              </w:rPr>
              <w:t>异常</w:t>
            </w:r>
            <w:r>
              <w:rPr>
                <w:rFonts w:hint="eastAsia" w:ascii="Times New Roman" w:hAnsi="Times New Roman"/>
                <w:color w:val="auto"/>
                <w:kern w:val="0"/>
                <w:sz w:val="18"/>
                <w:szCs w:val="18"/>
                <w:highlight w:val="none"/>
              </w:rPr>
              <w:t>预警</w:t>
            </w:r>
            <w:r>
              <w:rPr>
                <w:rFonts w:hint="eastAsia"/>
                <w:color w:val="auto"/>
                <w:kern w:val="0"/>
                <w:sz w:val="18"/>
                <w:szCs w:val="18"/>
                <w:highlight w:val="none"/>
                <w:lang w:eastAsia="zh-CN"/>
              </w:rPr>
              <w:t>阀值</w:t>
            </w:r>
            <w:r>
              <w:rPr>
                <w:rFonts w:hint="eastAsia"/>
                <w:color w:val="auto"/>
                <w:kern w:val="0"/>
                <w:sz w:val="18"/>
                <w:szCs w:val="18"/>
                <w:highlight w:val="none"/>
                <w:lang w:val="en-US" w:eastAsia="zh-CN"/>
              </w:rPr>
              <w:t>1</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color w:val="auto"/>
                <w:kern w:val="0"/>
                <w:sz w:val="18"/>
                <w:szCs w:val="18"/>
                <w:highlight w:val="none"/>
                <w:lang w:val="en-US" w:eastAsia="zh-CN"/>
              </w:rPr>
            </w:pPr>
          </w:p>
        </w:tc>
        <w:tc>
          <w:tcPr>
            <w:tcW w:w="1778"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Average Coefficient </w:t>
            </w:r>
            <w:r>
              <w:rPr>
                <w:rFonts w:hint="eastAsia"/>
                <w:color w:val="auto"/>
                <w:kern w:val="0"/>
                <w:sz w:val="18"/>
                <w:szCs w:val="18"/>
                <w:highlight w:val="none"/>
                <w:lang w:val="en-US" w:eastAsia="zh-CN"/>
              </w:rPr>
              <w:t xml:space="preserve"> </w:t>
            </w:r>
            <w:r>
              <w:rPr>
                <w:rFonts w:hint="eastAsia"/>
                <w:color w:val="auto"/>
                <w:kern w:val="0"/>
                <w:sz w:val="18"/>
                <w:szCs w:val="18"/>
                <w:highlight w:val="none"/>
                <w:lang w:eastAsia="zh-CN"/>
              </w:rPr>
              <w:t>Warning Th</w:t>
            </w:r>
            <w:r>
              <w:rPr>
                <w:rFonts w:hint="eastAsia"/>
                <w:color w:val="auto"/>
                <w:kern w:val="0"/>
                <w:sz w:val="18"/>
                <w:szCs w:val="18"/>
                <w:highlight w:val="none"/>
                <w:lang w:val="en-US" w:eastAsia="zh-CN"/>
              </w:rPr>
              <w:t>-2</w:t>
            </w:r>
          </w:p>
        </w:tc>
        <w:tc>
          <w:tcPr>
            <w:tcW w:w="2272" w:type="dxa"/>
            <w:vAlign w:val="center"/>
          </w:tcPr>
          <w:p>
            <w:pPr>
              <w:spacing w:line="288" w:lineRule="auto"/>
              <w:jc w:val="center"/>
              <w:rPr>
                <w:rFonts w:hint="eastAsia"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暂态电流</w:t>
            </w:r>
            <w:r>
              <w:rPr>
                <w:rFonts w:hint="eastAsia"/>
                <w:color w:val="auto"/>
                <w:kern w:val="0"/>
                <w:sz w:val="18"/>
                <w:szCs w:val="18"/>
                <w:highlight w:val="none"/>
                <w:lang w:eastAsia="zh-CN"/>
              </w:rPr>
              <w:t>分担</w:t>
            </w:r>
            <w:r>
              <w:rPr>
                <w:rFonts w:hint="eastAsia" w:ascii="Times New Roman" w:hAnsi="Times New Roman"/>
                <w:color w:val="auto"/>
                <w:kern w:val="0"/>
                <w:sz w:val="18"/>
                <w:szCs w:val="18"/>
                <w:highlight w:val="none"/>
                <w:lang w:eastAsia="zh-CN"/>
              </w:rPr>
              <w:t>系数超限</w:t>
            </w:r>
            <w:r>
              <w:rPr>
                <w:rFonts w:hint="eastAsia"/>
                <w:color w:val="auto"/>
                <w:kern w:val="0"/>
                <w:sz w:val="18"/>
                <w:szCs w:val="18"/>
                <w:highlight w:val="none"/>
                <w:lang w:eastAsia="zh-CN"/>
              </w:rPr>
              <w:t>严重异常</w:t>
            </w:r>
            <w:r>
              <w:rPr>
                <w:rFonts w:hint="eastAsia" w:ascii="Times New Roman" w:hAnsi="Times New Roman"/>
                <w:color w:val="auto"/>
                <w:kern w:val="0"/>
                <w:sz w:val="18"/>
                <w:szCs w:val="18"/>
                <w:highlight w:val="none"/>
              </w:rPr>
              <w:t>预警</w:t>
            </w:r>
            <w:r>
              <w:rPr>
                <w:rFonts w:hint="eastAsia"/>
                <w:color w:val="auto"/>
                <w:kern w:val="0"/>
                <w:sz w:val="18"/>
                <w:szCs w:val="18"/>
                <w:highlight w:val="none"/>
                <w:lang w:eastAsia="zh-CN"/>
              </w:rPr>
              <w:t>阀值</w:t>
            </w:r>
            <w:r>
              <w:rPr>
                <w:rFonts w:hint="eastAsia"/>
                <w:color w:val="auto"/>
                <w:kern w:val="0"/>
                <w:sz w:val="18"/>
                <w:szCs w:val="18"/>
                <w:highlight w:val="none"/>
                <w:lang w:val="en-US" w:eastAsia="zh-CN"/>
              </w:rPr>
              <w:t>2</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color w:val="auto"/>
                <w:kern w:val="0"/>
                <w:sz w:val="18"/>
                <w:szCs w:val="18"/>
                <w:highlight w:val="none"/>
                <w:lang w:val="en-US" w:eastAsia="zh-CN"/>
              </w:rPr>
            </w:pPr>
          </w:p>
        </w:tc>
        <w:tc>
          <w:tcPr>
            <w:tcW w:w="1778"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Transient Energy </w:t>
            </w:r>
            <w:r>
              <w:rPr>
                <w:rFonts w:hint="eastAsia"/>
                <w:color w:val="auto"/>
                <w:kern w:val="0"/>
                <w:sz w:val="18"/>
                <w:szCs w:val="18"/>
                <w:highlight w:val="none"/>
                <w:lang w:eastAsia="zh-CN"/>
              </w:rPr>
              <w:t>Early</w:t>
            </w:r>
            <w:r>
              <w:rPr>
                <w:rFonts w:hint="eastAsia"/>
                <w:color w:val="auto"/>
                <w:kern w:val="0"/>
                <w:sz w:val="18"/>
                <w:szCs w:val="18"/>
                <w:highlight w:val="none"/>
                <w:lang w:val="en-US" w:eastAsia="zh-CN"/>
              </w:rPr>
              <w:t xml:space="preserve"> </w:t>
            </w:r>
            <w:r>
              <w:rPr>
                <w:rFonts w:hint="eastAsia"/>
                <w:color w:val="auto"/>
                <w:kern w:val="0"/>
                <w:sz w:val="18"/>
                <w:szCs w:val="18"/>
                <w:highlight w:val="none"/>
                <w:lang w:eastAsia="zh-CN"/>
              </w:rPr>
              <w:t>Warning Th</w:t>
            </w:r>
            <w:r>
              <w:rPr>
                <w:rFonts w:hint="eastAsia"/>
                <w:color w:val="auto"/>
                <w:kern w:val="0"/>
                <w:sz w:val="18"/>
                <w:szCs w:val="18"/>
                <w:highlight w:val="none"/>
                <w:lang w:val="en-US" w:eastAsia="zh-CN"/>
              </w:rPr>
              <w:t>-1</w:t>
            </w:r>
          </w:p>
        </w:tc>
        <w:tc>
          <w:tcPr>
            <w:tcW w:w="2272" w:type="dxa"/>
            <w:vAlign w:val="center"/>
          </w:tcPr>
          <w:p>
            <w:pPr>
              <w:spacing w:line="288"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暂态能量吸收</w:t>
            </w:r>
            <w:r>
              <w:rPr>
                <w:rFonts w:hint="eastAsia" w:ascii="Times New Roman" w:hAnsi="Times New Roman"/>
                <w:color w:val="auto"/>
                <w:kern w:val="0"/>
                <w:sz w:val="18"/>
                <w:szCs w:val="18"/>
                <w:highlight w:val="none"/>
                <w:lang w:eastAsia="zh-CN"/>
              </w:rPr>
              <w:t>超限</w:t>
            </w:r>
            <w:r>
              <w:rPr>
                <w:rFonts w:hint="eastAsia"/>
                <w:color w:val="auto"/>
                <w:kern w:val="0"/>
                <w:sz w:val="18"/>
                <w:szCs w:val="18"/>
                <w:highlight w:val="none"/>
                <w:lang w:eastAsia="zh-CN"/>
              </w:rPr>
              <w:t>异常</w:t>
            </w:r>
            <w:r>
              <w:rPr>
                <w:rFonts w:hint="eastAsia" w:ascii="Times New Roman" w:hAnsi="Times New Roman"/>
                <w:color w:val="auto"/>
                <w:kern w:val="0"/>
                <w:sz w:val="18"/>
                <w:szCs w:val="18"/>
                <w:highlight w:val="none"/>
              </w:rPr>
              <w:t>预警</w:t>
            </w:r>
            <w:r>
              <w:rPr>
                <w:rFonts w:hint="eastAsia"/>
                <w:color w:val="auto"/>
                <w:kern w:val="0"/>
                <w:sz w:val="18"/>
                <w:szCs w:val="18"/>
                <w:highlight w:val="none"/>
                <w:lang w:eastAsia="zh-CN"/>
              </w:rPr>
              <w:t>阀值</w:t>
            </w:r>
            <w:r>
              <w:rPr>
                <w:rFonts w:hint="eastAsia"/>
                <w:color w:val="auto"/>
                <w:kern w:val="0"/>
                <w:sz w:val="18"/>
                <w:szCs w:val="18"/>
                <w:highlight w:val="none"/>
                <w:lang w:val="en-US" w:eastAsia="zh-CN"/>
              </w:rPr>
              <w:t>1</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kJ</w:t>
            </w:r>
            <w:r>
              <w:rPr>
                <w:rFonts w:ascii="Times New Roman" w:hAnsi="Times New Roman"/>
                <w:color w:val="auto"/>
                <w:kern w:val="0"/>
                <w:sz w:val="18"/>
                <w:szCs w:val="18"/>
                <w:highlight w:val="none"/>
              </w:rPr>
              <w:t>　</w:t>
            </w:r>
          </w:p>
        </w:tc>
        <w:tc>
          <w:tcPr>
            <w:tcW w:w="1778"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jc w:val="center"/>
        </w:trPr>
        <w:tc>
          <w:tcPr>
            <w:tcW w:w="1778" w:type="dxa"/>
            <w:vAlign w:val="center"/>
          </w:tcPr>
          <w:p>
            <w:pPr>
              <w:spacing w:line="288" w:lineRule="auto"/>
              <w:jc w:val="cente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 xml:space="preserve">Transient Energy </w:t>
            </w:r>
            <w:r>
              <w:rPr>
                <w:rFonts w:hint="eastAsia"/>
                <w:color w:val="auto"/>
                <w:kern w:val="0"/>
                <w:sz w:val="18"/>
                <w:szCs w:val="18"/>
                <w:highlight w:val="none"/>
                <w:lang w:eastAsia="zh-CN"/>
              </w:rPr>
              <w:t>Warning Th</w:t>
            </w:r>
            <w:r>
              <w:rPr>
                <w:rFonts w:hint="eastAsia"/>
                <w:color w:val="auto"/>
                <w:kern w:val="0"/>
                <w:sz w:val="18"/>
                <w:szCs w:val="18"/>
                <w:highlight w:val="none"/>
                <w:lang w:val="en-US" w:eastAsia="zh-CN"/>
              </w:rPr>
              <w:t>-2</w:t>
            </w:r>
          </w:p>
        </w:tc>
        <w:tc>
          <w:tcPr>
            <w:tcW w:w="2272" w:type="dxa"/>
            <w:vAlign w:val="center"/>
          </w:tcPr>
          <w:p>
            <w:pPr>
              <w:spacing w:line="288" w:lineRule="auto"/>
              <w:jc w:val="center"/>
              <w:rPr>
                <w:rFonts w:hint="eastAsia"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暂态能量吸收</w:t>
            </w:r>
            <w:r>
              <w:rPr>
                <w:rFonts w:hint="eastAsia" w:ascii="Times New Roman" w:hAnsi="Times New Roman"/>
                <w:color w:val="auto"/>
                <w:kern w:val="0"/>
                <w:sz w:val="18"/>
                <w:szCs w:val="18"/>
                <w:highlight w:val="none"/>
                <w:lang w:eastAsia="zh-CN"/>
              </w:rPr>
              <w:t>超限</w:t>
            </w:r>
            <w:r>
              <w:rPr>
                <w:rFonts w:hint="eastAsia"/>
                <w:color w:val="auto"/>
                <w:kern w:val="0"/>
                <w:sz w:val="18"/>
                <w:szCs w:val="18"/>
                <w:highlight w:val="none"/>
                <w:lang w:eastAsia="zh-CN"/>
              </w:rPr>
              <w:t>严重异常</w:t>
            </w:r>
            <w:r>
              <w:rPr>
                <w:rFonts w:hint="eastAsia" w:ascii="Times New Roman" w:hAnsi="Times New Roman"/>
                <w:color w:val="auto"/>
                <w:kern w:val="0"/>
                <w:sz w:val="18"/>
                <w:szCs w:val="18"/>
                <w:highlight w:val="none"/>
              </w:rPr>
              <w:t>预警</w:t>
            </w:r>
            <w:r>
              <w:rPr>
                <w:rFonts w:hint="eastAsia"/>
                <w:color w:val="auto"/>
                <w:kern w:val="0"/>
                <w:sz w:val="18"/>
                <w:szCs w:val="18"/>
                <w:highlight w:val="none"/>
                <w:lang w:eastAsia="zh-CN"/>
              </w:rPr>
              <w:t>阀值</w:t>
            </w:r>
            <w:r>
              <w:rPr>
                <w:rFonts w:hint="eastAsia"/>
                <w:color w:val="auto"/>
                <w:kern w:val="0"/>
                <w:sz w:val="18"/>
                <w:szCs w:val="18"/>
                <w:highlight w:val="none"/>
                <w:lang w:val="en-US" w:eastAsia="zh-CN"/>
              </w:rPr>
              <w:t>2</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kJ</w:t>
            </w:r>
            <w:r>
              <w:rPr>
                <w:rFonts w:ascii="Times New Roman" w:hAnsi="Times New Roman"/>
                <w:color w:val="auto"/>
                <w:kern w:val="0"/>
                <w:sz w:val="18"/>
                <w:szCs w:val="18"/>
                <w:highlight w:val="none"/>
              </w:rPr>
              <w:t>　</w:t>
            </w:r>
          </w:p>
        </w:tc>
        <w:tc>
          <w:tcPr>
            <w:tcW w:w="1778"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hint="eastAsia" w:ascii="Times New Roman" w:hAnsi="Times New Roman"/>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Action counting current Th</w:t>
            </w:r>
          </w:p>
        </w:tc>
        <w:tc>
          <w:tcPr>
            <w:tcW w:w="2272" w:type="dxa"/>
            <w:vAlign w:val="center"/>
          </w:tcPr>
          <w:p>
            <w:pPr>
              <w:spacing w:line="288" w:lineRule="auto"/>
              <w:jc w:val="center"/>
              <w:rPr>
                <w:rFonts w:hint="eastAsia" w:ascii="Times New Roman" w:hAnsi="Times New Roman"/>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避雷器动作计数电流阀值</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A</w:t>
            </w:r>
            <w:r>
              <w:rPr>
                <w:rFonts w:ascii="Times New Roman" w:hAnsi="Times New Roman"/>
                <w:color w:val="auto"/>
                <w:kern w:val="0"/>
                <w:sz w:val="18"/>
                <w:szCs w:val="18"/>
                <w:highlight w:val="none"/>
              </w:rPr>
              <w:t>　</w:t>
            </w:r>
          </w:p>
        </w:tc>
        <w:tc>
          <w:tcPr>
            <w:tcW w:w="1778"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hint="eastAsia" w:ascii="Times New Roman" w:hAnsi="Times New Roman"/>
                <w:color w:val="auto"/>
                <w:kern w:val="0"/>
                <w:sz w:val="18"/>
                <w:szCs w:val="18"/>
                <w:highlight w:val="none"/>
                <w:lang w:val="en-US" w:eastAsia="zh-CN"/>
              </w:rPr>
            </w:pPr>
            <w:r>
              <w:rPr>
                <w:rFonts w:hint="eastAsia" w:ascii="Times New Roman" w:hAnsi="Times New Roman"/>
                <w:color w:val="auto"/>
                <w:kern w:val="0"/>
                <w:sz w:val="18"/>
                <w:szCs w:val="18"/>
                <w:highlight w:val="none"/>
              </w:rPr>
              <w:t>Voltage automatic starting record threshold</w:t>
            </w:r>
          </w:p>
        </w:tc>
        <w:tc>
          <w:tcPr>
            <w:tcW w:w="2272" w:type="dxa"/>
            <w:vAlign w:val="center"/>
          </w:tcPr>
          <w:p>
            <w:pPr>
              <w:spacing w:line="288" w:lineRule="auto"/>
              <w:jc w:val="center"/>
              <w:rPr>
                <w:rFonts w:hint="eastAsia" w:ascii="Times New Roman" w:hAnsi="Times New Roman"/>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暂态电压自动启动录波阀值</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kV</w:t>
            </w:r>
          </w:p>
        </w:tc>
        <w:tc>
          <w:tcPr>
            <w:tcW w:w="1778"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Automatic start-up recording threshold of transient current</w:t>
            </w:r>
          </w:p>
        </w:tc>
        <w:tc>
          <w:tcPr>
            <w:tcW w:w="2272" w:type="dxa"/>
            <w:vAlign w:val="center"/>
          </w:tcPr>
          <w:p>
            <w:pPr>
              <w:spacing w:line="288" w:lineRule="auto"/>
              <w:jc w:val="center"/>
              <w:rPr>
                <w:rFonts w:hint="eastAsia" w:ascii="Times New Roman" w:hAnsi="Times New Roman"/>
                <w:color w:val="auto"/>
                <w:kern w:val="0"/>
                <w:sz w:val="18"/>
                <w:szCs w:val="18"/>
                <w:highlight w:val="none"/>
                <w:lang w:val="en-US" w:eastAsia="zh-CN"/>
              </w:rPr>
            </w:pPr>
            <w:r>
              <w:rPr>
                <w:rFonts w:hint="eastAsia" w:ascii="Times New Roman" w:hAnsi="Times New Roman"/>
                <w:color w:val="auto"/>
                <w:kern w:val="0"/>
                <w:sz w:val="18"/>
                <w:szCs w:val="18"/>
                <w:highlight w:val="none"/>
                <w:lang w:val="en-US" w:eastAsia="zh-CN"/>
              </w:rPr>
              <w:t>暂态电流自动启动录波阀值</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A</w:t>
            </w:r>
          </w:p>
        </w:tc>
        <w:tc>
          <w:tcPr>
            <w:tcW w:w="1778"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315" w:hRule="atLeast"/>
          <w:jc w:val="center"/>
        </w:trPr>
        <w:tc>
          <w:tcPr>
            <w:tcW w:w="1778" w:type="dxa"/>
            <w:vAlign w:val="center"/>
          </w:tcPr>
          <w:p>
            <w:pPr>
              <w:spacing w:line="288" w:lineRule="auto"/>
              <w:jc w:val="center"/>
              <w:rPr>
                <w:rFonts w:hint="eastAsia"/>
                <w:color w:val="auto"/>
                <w:kern w:val="0"/>
                <w:sz w:val="18"/>
                <w:szCs w:val="18"/>
                <w:highlight w:val="none"/>
                <w:lang w:val="en-US" w:eastAsia="zh-CN"/>
              </w:rPr>
            </w:pPr>
            <w:r>
              <w:rPr>
                <w:rFonts w:hint="eastAsia"/>
                <w:color w:val="auto"/>
                <w:kern w:val="0"/>
                <w:sz w:val="18"/>
                <w:szCs w:val="18"/>
                <w:highlight w:val="none"/>
                <w:lang w:eastAsia="zh-CN"/>
              </w:rPr>
              <w:t>Record duration threshold</w:t>
            </w:r>
          </w:p>
        </w:tc>
        <w:tc>
          <w:tcPr>
            <w:tcW w:w="2272" w:type="dxa"/>
            <w:vAlign w:val="center"/>
          </w:tcPr>
          <w:p>
            <w:pPr>
              <w:spacing w:line="288" w:lineRule="auto"/>
              <w:jc w:val="center"/>
              <w:rPr>
                <w:rFonts w:hint="eastAsia" w:ascii="Times New Roman" w:hAnsi="Times New Roman"/>
                <w:color w:val="auto"/>
                <w:kern w:val="0"/>
                <w:sz w:val="18"/>
                <w:szCs w:val="18"/>
                <w:highlight w:val="none"/>
                <w:lang w:val="en-US" w:eastAsia="zh-CN"/>
              </w:rPr>
            </w:pPr>
            <w:r>
              <w:rPr>
                <w:rFonts w:hint="eastAsia"/>
                <w:color w:val="auto"/>
                <w:kern w:val="0"/>
                <w:sz w:val="18"/>
                <w:szCs w:val="18"/>
                <w:highlight w:val="none"/>
                <w:lang w:eastAsia="zh-CN"/>
              </w:rPr>
              <w:t>电压或电流录波持续时间阀值</w:t>
            </w:r>
          </w:p>
        </w:tc>
        <w:tc>
          <w:tcPr>
            <w:tcW w:w="99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ASG</w:t>
            </w:r>
          </w:p>
        </w:tc>
        <w:tc>
          <w:tcPr>
            <w:tcW w:w="8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848" w:type="dxa"/>
            <w:vAlign w:val="center"/>
          </w:tcPr>
          <w:p>
            <w:pPr>
              <w:spacing w:line="288" w:lineRule="auto"/>
              <w:jc w:val="center"/>
              <w:rPr>
                <w:rFonts w:hint="eastAsia"/>
                <w:color w:val="auto"/>
                <w:kern w:val="0"/>
                <w:sz w:val="18"/>
                <w:szCs w:val="18"/>
                <w:highlight w:val="none"/>
                <w:lang w:val="en-US" w:eastAsia="zh-CN"/>
              </w:rPr>
            </w:pPr>
            <w:r>
              <w:rPr>
                <w:rFonts w:hint="eastAsia"/>
                <w:color w:val="auto"/>
                <w:kern w:val="0"/>
                <w:sz w:val="18"/>
                <w:szCs w:val="18"/>
                <w:highlight w:val="none"/>
                <w:lang w:val="en-US" w:eastAsia="zh-CN"/>
              </w:rPr>
              <w:t>S</w:t>
            </w:r>
          </w:p>
        </w:tc>
        <w:tc>
          <w:tcPr>
            <w:tcW w:w="1778" w:type="dxa"/>
            <w:vAlign w:val="center"/>
          </w:tcPr>
          <w:p>
            <w:pPr>
              <w:spacing w:line="288" w:lineRule="auto"/>
              <w:jc w:val="left"/>
              <w:rPr>
                <w:rFonts w:ascii="Times New Roman" w:hAnsi="Times New Roman"/>
                <w:color w:val="auto"/>
                <w:kern w:val="0"/>
                <w:sz w:val="18"/>
                <w:szCs w:val="18"/>
                <w:highlight w:val="none"/>
              </w:rPr>
            </w:pPr>
          </w:p>
        </w:tc>
      </w:tr>
      <w:bookmarkEnd w:id="219"/>
      <w:bookmarkEnd w:id="220"/>
      <w:bookmarkEnd w:id="221"/>
      <w:bookmarkEnd w:id="222"/>
    </w:tbl>
    <w:p>
      <w:pPr>
        <w:suppressAutoHyphens/>
        <w:spacing w:line="288" w:lineRule="auto"/>
        <w:jc w:val="left"/>
        <w:outlineLvl w:val="1"/>
        <w:rPr>
          <w:rFonts w:ascii="黑体" w:hAnsi="黑体" w:eastAsia="黑体"/>
          <w:color w:val="auto"/>
          <w:szCs w:val="21"/>
          <w:highlight w:val="none"/>
        </w:rPr>
      </w:pPr>
      <w:bookmarkStart w:id="223" w:name="_Toc470516365"/>
      <w:r>
        <w:rPr>
          <w:rFonts w:ascii="黑体" w:hAnsi="黑体" w:eastAsia="黑体"/>
          <w:color w:val="auto"/>
          <w:szCs w:val="21"/>
          <w:highlight w:val="none"/>
        </w:rPr>
        <w:t>D.2  物理装置铭牌（DPL）定义</w:t>
      </w:r>
      <w:bookmarkEnd w:id="223"/>
    </w:p>
    <w:p>
      <w:pPr>
        <w:widowControl/>
        <w:spacing w:line="288" w:lineRule="auto"/>
        <w:ind w:firstLine="420" w:firstLineChars="200"/>
        <w:rPr>
          <w:rFonts w:ascii="Times New Roman" w:hAnsi="Times New Roman"/>
          <w:color w:val="auto"/>
          <w:szCs w:val="21"/>
          <w:highlight w:val="none"/>
        </w:rPr>
      </w:pPr>
    </w:p>
    <w:p>
      <w:pPr>
        <w:keepNext w:val="0"/>
        <w:keepLines w:val="0"/>
        <w:pageBreakBefore w:val="0"/>
        <w:widowControl w:val="0"/>
        <w:numPr>
          <w:ilvl w:val="0"/>
          <w:numId w:val="11"/>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某分支避雷器历史动作次数自动统计</w:t>
      </w:r>
    </w:p>
    <w:p>
      <w:pPr>
        <w:keepNext w:val="0"/>
        <w:keepLines w:val="0"/>
        <w:pageBreakBefore w:val="0"/>
        <w:widowControl w:val="0"/>
        <w:kinsoku/>
        <w:wordWrap/>
        <w:overflowPunct/>
        <w:topLinePunct w:val="0"/>
        <w:autoSpaceDE/>
        <w:autoSpaceDN/>
        <w:bidi w:val="0"/>
        <w:adjustRightInd/>
        <w:snapToGrid/>
        <w:spacing w:line="320" w:lineRule="atLeast"/>
        <w:ind w:left="0" w:leftChars="0" w:right="0" w:rightChars="0" w:firstLine="420" w:firstLineChars="200"/>
        <w:jc w:val="both"/>
        <w:textAlignment w:val="auto"/>
        <w:rPr>
          <w:rFonts w:ascii="宋体" w:hAnsi="宋体"/>
          <w:color w:val="auto"/>
          <w:kern w:val="0"/>
          <w:sz w:val="21"/>
          <w:szCs w:val="21"/>
          <w:highlight w:val="none"/>
          <w:lang w:val="en-US" w:eastAsia="zh-CN" w:bidi="ar-SA"/>
        </w:rPr>
      </w:pPr>
      <w:r>
        <w:rPr>
          <w:rFonts w:ascii="宋体" w:hAnsi="宋体"/>
          <w:color w:val="auto"/>
          <w:kern w:val="0"/>
          <w:sz w:val="21"/>
          <w:szCs w:val="21"/>
          <w:highlight w:val="none"/>
          <w:lang w:val="en-US" w:eastAsia="zh-CN" w:bidi="ar-SA"/>
        </w:rPr>
        <w:t>在运行参数查询界面中，可查看该柱避雷器动作次数</w:t>
      </w:r>
      <w:r>
        <w:rPr>
          <w:rFonts w:hint="eastAsia" w:ascii="宋体" w:hAnsi="宋体"/>
          <w:color w:val="auto"/>
          <w:kern w:val="0"/>
          <w:sz w:val="21"/>
          <w:szCs w:val="21"/>
          <w:highlight w:val="none"/>
          <w:lang w:val="en-US" w:eastAsia="zh-CN" w:bidi="ar-SA"/>
        </w:rPr>
        <w:t>，并可手动输入修改初始</w:t>
      </w:r>
      <w:r>
        <w:rPr>
          <w:rFonts w:ascii="宋体" w:hAnsi="宋体"/>
          <w:color w:val="auto"/>
          <w:kern w:val="0"/>
          <w:sz w:val="21"/>
          <w:szCs w:val="21"/>
          <w:highlight w:val="none"/>
          <w:lang w:val="en-US" w:eastAsia="zh-CN" w:bidi="ar-SA"/>
        </w:rPr>
        <w:t>参数。</w:t>
      </w:r>
      <w:r>
        <w:rPr>
          <w:rFonts w:hint="eastAsia" w:ascii="宋体" w:hAnsi="宋体"/>
          <w:color w:val="auto"/>
          <w:kern w:val="0"/>
          <w:sz w:val="21"/>
          <w:szCs w:val="21"/>
          <w:highlight w:val="none"/>
          <w:lang w:val="en-US" w:eastAsia="zh-CN" w:bidi="ar-SA"/>
        </w:rPr>
        <w:t>分支避雷器动作计数原则为分支避雷器电流In大于1A则计数器增加一次</w:t>
      </w:r>
      <w:r>
        <w:rPr>
          <w:rFonts w:ascii="宋体" w:hAnsi="宋体"/>
          <w:color w:val="auto"/>
          <w:kern w:val="0"/>
          <w:sz w:val="21"/>
          <w:szCs w:val="21"/>
          <w:highlight w:val="none"/>
          <w:lang w:val="en-US" w:eastAsia="zh-CN" w:bidi="ar-SA"/>
        </w:rPr>
        <w:t>。</w:t>
      </w:r>
    </w:p>
    <w:p>
      <w:pPr>
        <w:keepNext w:val="0"/>
        <w:keepLines w:val="0"/>
        <w:pageBreakBefore w:val="0"/>
        <w:widowControl w:val="0"/>
        <w:numPr>
          <w:ilvl w:val="0"/>
          <w:numId w:val="11"/>
        </w:numPr>
        <w:tabs>
          <w:tab w:val="left" w:pos="851"/>
        </w:tabs>
        <w:kinsoku/>
        <w:wordWrap/>
        <w:overflowPunct/>
        <w:topLinePunct w:val="0"/>
        <w:autoSpaceDE/>
        <w:autoSpaceDN/>
        <w:bidi w:val="0"/>
        <w:adjustRightInd/>
        <w:snapToGrid/>
        <w:spacing w:before="157" w:beforeLines="50" w:after="157" w:afterLines="50" w:line="320" w:lineRule="exact"/>
        <w:ind w:left="0" w:leftChars="0" w:right="0" w:rightChars="0" w:firstLine="420" w:firstLineChars="0"/>
        <w:jc w:val="both"/>
        <w:textAlignment w:val="auto"/>
        <w:outlineLvl w:val="9"/>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暂态电压电流同步采集单元</w:t>
      </w:r>
      <w:r>
        <w:rPr>
          <w:rFonts w:hint="eastAsia" w:ascii="Times New Roman" w:hAnsi="Times New Roman" w:eastAsia="宋体" w:cs="Times New Roman"/>
          <w:color w:val="auto"/>
          <w:kern w:val="0"/>
          <w:sz w:val="21"/>
          <w:szCs w:val="21"/>
          <w:highlight w:val="none"/>
          <w:lang w:val="en-US" w:eastAsia="zh-CN" w:bidi="ar-SA"/>
        </w:rPr>
        <w:t>自动启动录波功能</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420" w:firstLineChars="200"/>
        <w:jc w:val="both"/>
        <w:textAlignment w:val="auto"/>
        <w:outlineLvl w:val="9"/>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启动下限为UdN1＞88kV（根据避雷器实际持续允许电压情况），启动后记录保存UdN1及UdN2启动前1s及启动后5S波形（采样频率10kHz）。该参数定值可根据需要进行设置。</w:t>
      </w:r>
    </w:p>
    <w:p>
      <w:pPr>
        <w:keepNext w:val="0"/>
        <w:keepLines w:val="0"/>
        <w:pageBreakBefore w:val="0"/>
        <w:widowControl w:val="0"/>
        <w:numPr>
          <w:ilvl w:val="0"/>
          <w:numId w:val="0"/>
        </w:numPr>
        <w:kinsoku/>
        <w:wordWrap/>
        <w:overflowPunct/>
        <w:topLinePunct w:val="0"/>
        <w:autoSpaceDE/>
        <w:autoSpaceDN/>
        <w:bidi w:val="0"/>
        <w:adjustRightInd/>
        <w:snapToGrid/>
        <w:spacing w:line="320" w:lineRule="atLeast"/>
        <w:ind w:left="0" w:leftChars="0" w:right="0" w:rightChars="0" w:firstLine="420" w:firstLineChars="200"/>
        <w:jc w:val="both"/>
        <w:textAlignment w:val="auto"/>
        <w:outlineLvl w:val="9"/>
        <w:rPr>
          <w:rFonts w:hint="eastAsia" w:ascii="宋体" w:hAnsi="宋体"/>
          <w:color w:val="auto"/>
          <w:kern w:val="0"/>
          <w:sz w:val="21"/>
          <w:szCs w:val="21"/>
          <w:highlight w:val="none"/>
          <w:lang w:val="en-US" w:eastAsia="zh-CN" w:bidi="ar-SA"/>
        </w:rPr>
      </w:pPr>
      <w:r>
        <w:rPr>
          <w:rFonts w:hint="eastAsia" w:ascii="宋体" w:hAnsi="宋体"/>
          <w:color w:val="auto"/>
          <w:kern w:val="0"/>
          <w:sz w:val="21"/>
          <w:szCs w:val="21"/>
          <w:highlight w:val="none"/>
          <w:lang w:val="en-US" w:eastAsia="zh-CN" w:bidi="ar-SA"/>
        </w:rPr>
        <w:t>任意一路电流信号In＞1A（根据避雷器实际动作电流情况），除特殊运行工况的避雷器元件采用下降沿启动外，其他均采用上升沿启动，则启动所有通道录波，启动后记录并自动保存所有通道启动前1s及启动后5s波形（采样频率10kHz）。该参数定值可根据需要进行设置。</w:t>
      </w:r>
    </w:p>
    <w:p>
      <w:pPr>
        <w:widowControl/>
        <w:spacing w:line="288" w:lineRule="auto"/>
        <w:ind w:firstLine="420" w:firstLineChars="200"/>
        <w:rPr>
          <w:rFonts w:ascii="Times New Roman" w:hAnsi="Times New Roman"/>
          <w:color w:val="auto"/>
          <w:szCs w:val="21"/>
          <w:highlight w:val="none"/>
        </w:rPr>
      </w:pPr>
    </w:p>
    <w:p>
      <w:pPr>
        <w:widowControl/>
        <w:spacing w:line="288" w:lineRule="auto"/>
        <w:ind w:firstLine="420" w:firstLineChars="200"/>
        <w:rPr>
          <w:rFonts w:ascii="Times New Roman" w:hAnsi="Times New Roman"/>
          <w:color w:val="auto"/>
          <w:szCs w:val="21"/>
          <w:highlight w:val="none"/>
        </w:rPr>
      </w:pPr>
    </w:p>
    <w:p>
      <w:pPr>
        <w:widowControl/>
        <w:spacing w:line="288"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逻辑节点LPHD中物理装置铭牌（DPL）的数据属性加以扩展，体现在线监测装置的基本台帐信息，如表D.</w:t>
      </w:r>
      <w:r>
        <w:rPr>
          <w:rFonts w:hint="eastAsia"/>
          <w:color w:val="auto"/>
          <w:szCs w:val="21"/>
          <w:highlight w:val="none"/>
          <w:lang w:val="en-US" w:eastAsia="zh-CN"/>
        </w:rPr>
        <w:t>2</w:t>
      </w:r>
      <w:r>
        <w:rPr>
          <w:rFonts w:ascii="Times New Roman" w:hAnsi="Times New Roman"/>
          <w:color w:val="auto"/>
          <w:szCs w:val="21"/>
          <w:highlight w:val="none"/>
        </w:rPr>
        <w:t>所示。</w:t>
      </w:r>
    </w:p>
    <w:p>
      <w:pPr>
        <w:spacing w:line="288" w:lineRule="auto"/>
        <w:jc w:val="center"/>
        <w:rPr>
          <w:rFonts w:ascii="Times New Roman" w:hAnsi="Times New Roman"/>
          <w:color w:val="auto"/>
          <w:szCs w:val="21"/>
          <w:highlight w:val="none"/>
        </w:rPr>
      </w:pPr>
      <w:r>
        <w:rPr>
          <w:rFonts w:ascii="Times New Roman" w:hAnsi="Times New Roman" w:eastAsia="黑体"/>
          <w:color w:val="auto"/>
          <w:szCs w:val="21"/>
          <w:highlight w:val="none"/>
        </w:rPr>
        <w:t>表</w:t>
      </w:r>
      <w:r>
        <w:rPr>
          <w:rFonts w:ascii="Times New Roman" w:hAnsi="Times New Roman"/>
          <w:color w:val="auto"/>
          <w:szCs w:val="21"/>
          <w:highlight w:val="none"/>
        </w:rPr>
        <w:t xml:space="preserve"> D.</w:t>
      </w:r>
      <w:r>
        <w:rPr>
          <w:rFonts w:hint="eastAsia"/>
          <w:color w:val="auto"/>
          <w:szCs w:val="21"/>
          <w:highlight w:val="none"/>
          <w:lang w:val="en-US" w:eastAsia="zh-CN"/>
        </w:rPr>
        <w:t>2</w:t>
      </w:r>
      <w:r>
        <w:rPr>
          <w:rFonts w:ascii="Times New Roman" w:hAnsi="Times New Roman" w:eastAsia="黑体"/>
          <w:color w:val="auto"/>
          <w:szCs w:val="21"/>
          <w:highlight w:val="none"/>
        </w:rPr>
        <w:t>物理装置铭牌（DPL）</w:t>
      </w:r>
    </w:p>
    <w:tbl>
      <w:tblPr>
        <w:tblStyle w:val="15"/>
        <w:tblW w:w="8472" w:type="dxa"/>
        <w:jc w:val="center"/>
        <w:tblInd w:w="34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69"/>
        <w:gridCol w:w="1276"/>
        <w:gridCol w:w="567"/>
        <w:gridCol w:w="2126"/>
        <w:gridCol w:w="567"/>
        <w:gridCol w:w="709"/>
        <w:gridCol w:w="13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描述</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属性名</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FC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数据类型</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M/O</w:t>
            </w:r>
          </w:p>
        </w:tc>
        <w:tc>
          <w:tcPr>
            <w:tcW w:w="70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单位</w:t>
            </w:r>
          </w:p>
        </w:tc>
        <w:tc>
          <w:tcPr>
            <w:tcW w:w="135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监测装置生产厂家</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vendor</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UNICODE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软件版本</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swRev</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UNICODE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DL/T 860通信软件版本</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监测装置描述</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dU</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UNICODE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监测装置名称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监测装置型号</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model</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VISIBLE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监测装置编号</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SN</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VISIBLE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监测装置出厂日期</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manDate</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UNICODE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监测装置投产日期</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runDate</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UNICODE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××××年××月××日</w:t>
            </w:r>
          </w:p>
        </w:tc>
      </w:tr>
    </w:tbl>
    <w:p>
      <w:pPr>
        <w:suppressAutoHyphens/>
        <w:spacing w:line="288" w:lineRule="auto"/>
        <w:jc w:val="left"/>
        <w:outlineLvl w:val="1"/>
        <w:rPr>
          <w:rFonts w:ascii="黑体" w:hAnsi="黑体" w:eastAsia="黑体"/>
          <w:color w:val="auto"/>
          <w:szCs w:val="21"/>
          <w:highlight w:val="none"/>
        </w:rPr>
      </w:pPr>
      <w:bookmarkStart w:id="224" w:name="_Toc470516366"/>
      <w:r>
        <w:rPr>
          <w:rFonts w:ascii="黑体" w:hAnsi="黑体" w:eastAsia="黑体"/>
          <w:color w:val="auto"/>
          <w:szCs w:val="21"/>
          <w:highlight w:val="none"/>
        </w:rPr>
        <w:t>D.3  逻辑节点类铭牌（LPL）定义</w:t>
      </w:r>
      <w:bookmarkEnd w:id="224"/>
    </w:p>
    <w:p>
      <w:pPr>
        <w:widowControl/>
        <w:spacing w:line="288" w:lineRule="auto"/>
        <w:ind w:firstLine="420" w:firstLineChars="200"/>
        <w:rPr>
          <w:rFonts w:ascii="Times New Roman" w:hAnsi="Times New Roman"/>
          <w:color w:val="auto"/>
          <w:szCs w:val="21"/>
          <w:highlight w:val="none"/>
        </w:rPr>
      </w:pPr>
      <w:r>
        <w:rPr>
          <w:rFonts w:ascii="Times New Roman" w:hAnsi="Times New Roman"/>
          <w:color w:val="auto"/>
          <w:szCs w:val="21"/>
          <w:highlight w:val="none"/>
        </w:rPr>
        <w:t>附录D.1中逻辑节点类铭牌（LPL）的数据属性加以扩展，体现被监测设备的基本台帐信息，如表D.</w:t>
      </w:r>
      <w:r>
        <w:rPr>
          <w:rFonts w:hint="eastAsia"/>
          <w:color w:val="auto"/>
          <w:szCs w:val="21"/>
          <w:highlight w:val="none"/>
          <w:lang w:val="en-US" w:eastAsia="zh-CN"/>
        </w:rPr>
        <w:t>3</w:t>
      </w:r>
      <w:r>
        <w:rPr>
          <w:rFonts w:ascii="Times New Roman" w:hAnsi="Times New Roman"/>
          <w:color w:val="auto"/>
          <w:szCs w:val="21"/>
          <w:highlight w:val="none"/>
        </w:rPr>
        <w:t>所示。</w:t>
      </w:r>
    </w:p>
    <w:p>
      <w:pPr>
        <w:spacing w:line="288" w:lineRule="auto"/>
        <w:jc w:val="center"/>
        <w:rPr>
          <w:rFonts w:ascii="Times New Roman" w:hAnsi="Times New Roman"/>
          <w:color w:val="auto"/>
          <w:szCs w:val="21"/>
          <w:highlight w:val="none"/>
        </w:rPr>
      </w:pPr>
      <w:r>
        <w:rPr>
          <w:rFonts w:ascii="Times New Roman" w:hAnsi="Times New Roman" w:eastAsia="黑体"/>
          <w:color w:val="auto"/>
          <w:szCs w:val="21"/>
          <w:highlight w:val="none"/>
        </w:rPr>
        <w:t>表</w:t>
      </w:r>
      <w:r>
        <w:rPr>
          <w:rFonts w:ascii="Times New Roman" w:hAnsi="Times New Roman"/>
          <w:color w:val="auto"/>
          <w:szCs w:val="21"/>
          <w:highlight w:val="none"/>
        </w:rPr>
        <w:t xml:space="preserve"> D.</w:t>
      </w:r>
      <w:r>
        <w:rPr>
          <w:rFonts w:hint="eastAsia"/>
          <w:color w:val="auto"/>
          <w:szCs w:val="21"/>
          <w:highlight w:val="none"/>
          <w:lang w:val="en-US" w:eastAsia="zh-CN"/>
        </w:rPr>
        <w:t>3</w:t>
      </w:r>
      <w:r>
        <w:rPr>
          <w:rFonts w:ascii="Times New Roman" w:hAnsi="Times New Roman" w:eastAsia="黑体"/>
          <w:color w:val="auto"/>
          <w:szCs w:val="21"/>
          <w:highlight w:val="none"/>
        </w:rPr>
        <w:t>逻辑节点类铭牌（LPL）</w:t>
      </w:r>
    </w:p>
    <w:tbl>
      <w:tblPr>
        <w:tblStyle w:val="15"/>
        <w:tblW w:w="8472" w:type="dxa"/>
        <w:jc w:val="center"/>
        <w:tblInd w:w="34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869"/>
        <w:gridCol w:w="1276"/>
        <w:gridCol w:w="567"/>
        <w:gridCol w:w="2126"/>
        <w:gridCol w:w="567"/>
        <w:gridCol w:w="709"/>
        <w:gridCol w:w="135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描述</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属性名</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FC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数据类型</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M/O</w:t>
            </w:r>
          </w:p>
        </w:tc>
        <w:tc>
          <w:tcPr>
            <w:tcW w:w="70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单位</w:t>
            </w:r>
          </w:p>
        </w:tc>
        <w:tc>
          <w:tcPr>
            <w:tcW w:w="135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被监测设备生产厂家</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vendor</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UNICODE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被监测设备描述</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dU</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UNICODE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被监测设备名+相别</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被监测设备物理编码</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phyCode</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VISIBLE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被监测设备功能位置编码</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funcCode</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VISIBLE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869"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在线监测编码</w:t>
            </w:r>
          </w:p>
        </w:tc>
        <w:tc>
          <w:tcPr>
            <w:tcW w:w="127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devFuncCode</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DC</w:t>
            </w:r>
          </w:p>
        </w:tc>
        <w:tc>
          <w:tcPr>
            <w:tcW w:w="2126"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VISIBLE STRING255</w:t>
            </w:r>
          </w:p>
        </w:tc>
        <w:tc>
          <w:tcPr>
            <w:tcW w:w="567"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709" w:type="dxa"/>
            <w:vAlign w:val="center"/>
          </w:tcPr>
          <w:p>
            <w:pPr>
              <w:spacing w:line="288" w:lineRule="auto"/>
              <w:jc w:val="center"/>
              <w:rPr>
                <w:rFonts w:ascii="Times New Roman" w:hAnsi="Times New Roman"/>
                <w:color w:val="auto"/>
                <w:kern w:val="0"/>
                <w:sz w:val="18"/>
                <w:szCs w:val="18"/>
                <w:highlight w:val="none"/>
              </w:rPr>
            </w:pPr>
          </w:p>
        </w:tc>
        <w:tc>
          <w:tcPr>
            <w:tcW w:w="1358" w:type="dxa"/>
            <w:vAlign w:val="center"/>
          </w:tcPr>
          <w:p>
            <w:pPr>
              <w:spacing w:line="288" w:lineRule="auto"/>
              <w:jc w:val="center"/>
              <w:rPr>
                <w:rFonts w:ascii="Times New Roman" w:hAnsi="Times New Roman"/>
                <w:color w:val="auto"/>
                <w:kern w:val="0"/>
                <w:sz w:val="18"/>
                <w:szCs w:val="18"/>
                <w:highlight w:val="none"/>
              </w:rPr>
            </w:pPr>
          </w:p>
        </w:tc>
      </w:tr>
    </w:tbl>
    <w:p>
      <w:pPr>
        <w:suppressAutoHyphens/>
        <w:spacing w:line="288" w:lineRule="auto"/>
        <w:jc w:val="left"/>
        <w:outlineLvl w:val="1"/>
        <w:rPr>
          <w:rFonts w:ascii="黑体" w:hAnsi="黑体" w:eastAsia="黑体"/>
          <w:color w:val="auto"/>
          <w:szCs w:val="21"/>
          <w:highlight w:val="none"/>
        </w:rPr>
      </w:pPr>
      <w:bookmarkStart w:id="225" w:name="_Toc356909573"/>
      <w:bookmarkStart w:id="226" w:name="_Toc357085962"/>
      <w:bookmarkStart w:id="227" w:name="_Toc365409272"/>
      <w:bookmarkStart w:id="228" w:name="_Toc470516367"/>
      <w:r>
        <w:rPr>
          <w:rFonts w:ascii="黑体" w:hAnsi="黑体" w:eastAsia="黑体"/>
          <w:color w:val="auto"/>
          <w:szCs w:val="21"/>
          <w:highlight w:val="none"/>
        </w:rPr>
        <w:t>D.4  逻辑节点前缀命名</w:t>
      </w:r>
      <w:bookmarkEnd w:id="225"/>
      <w:bookmarkEnd w:id="226"/>
      <w:bookmarkEnd w:id="227"/>
      <w:bookmarkEnd w:id="228"/>
    </w:p>
    <w:p>
      <w:pPr>
        <w:spacing w:line="288" w:lineRule="auto"/>
        <w:jc w:val="center"/>
        <w:rPr>
          <w:rFonts w:ascii="Times New Roman" w:hAnsi="Times New Roman" w:eastAsia="黑体"/>
          <w:color w:val="auto"/>
          <w:szCs w:val="21"/>
          <w:highlight w:val="none"/>
        </w:rPr>
      </w:pPr>
      <w:r>
        <w:rPr>
          <w:rFonts w:ascii="Times New Roman" w:hAnsi="Times New Roman" w:eastAsia="黑体"/>
          <w:color w:val="auto"/>
          <w:szCs w:val="21"/>
          <w:highlight w:val="none"/>
        </w:rPr>
        <w:t>表 D.</w:t>
      </w:r>
      <w:r>
        <w:rPr>
          <w:rFonts w:hint="eastAsia" w:eastAsia="黑体"/>
          <w:color w:val="auto"/>
          <w:szCs w:val="21"/>
          <w:highlight w:val="none"/>
          <w:lang w:val="en-US" w:eastAsia="zh-CN"/>
        </w:rPr>
        <w:t>4</w:t>
      </w:r>
      <w:r>
        <w:rPr>
          <w:rFonts w:ascii="Times New Roman" w:hAnsi="Times New Roman" w:eastAsia="黑体"/>
          <w:color w:val="auto"/>
          <w:szCs w:val="21"/>
          <w:highlight w:val="none"/>
        </w:rPr>
        <w:t>逻辑节点前缀命名</w:t>
      </w:r>
    </w:p>
    <w:tbl>
      <w:tblPr>
        <w:tblStyle w:val="15"/>
        <w:tblW w:w="8472" w:type="dxa"/>
        <w:jc w:val="center"/>
        <w:tblInd w:w="27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2863"/>
        <w:gridCol w:w="2976"/>
        <w:gridCol w:w="26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Ex>
        <w:trPr>
          <w:trHeight w:val="303" w:hRule="exact"/>
          <w:jc w:val="center"/>
        </w:trPr>
        <w:tc>
          <w:tcPr>
            <w:tcW w:w="2863"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被监测设备</w:t>
            </w:r>
          </w:p>
        </w:tc>
        <w:tc>
          <w:tcPr>
            <w:tcW w:w="2976"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英文名称</w:t>
            </w:r>
          </w:p>
        </w:tc>
        <w:tc>
          <w:tcPr>
            <w:tcW w:w="2633"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逻辑节点前缀</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Ex>
        <w:trPr>
          <w:trHeight w:val="295" w:hRule="exact"/>
          <w:jc w:val="center"/>
        </w:trPr>
        <w:tc>
          <w:tcPr>
            <w:tcW w:w="2863"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避雷器</w:t>
            </w:r>
          </w:p>
        </w:tc>
        <w:tc>
          <w:tcPr>
            <w:tcW w:w="2976" w:type="dxa"/>
            <w:vAlign w:val="top"/>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Arrester</w:t>
            </w:r>
          </w:p>
        </w:tc>
        <w:tc>
          <w:tcPr>
            <w:tcW w:w="2633"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ARR</w:t>
            </w:r>
          </w:p>
        </w:tc>
      </w:tr>
    </w:tbl>
    <w:p>
      <w:pPr>
        <w:suppressAutoHyphens/>
        <w:spacing w:line="288" w:lineRule="auto"/>
        <w:jc w:val="left"/>
        <w:outlineLvl w:val="1"/>
        <w:rPr>
          <w:rFonts w:ascii="黑体" w:hAnsi="黑体" w:eastAsia="黑体"/>
          <w:color w:val="auto"/>
          <w:szCs w:val="21"/>
          <w:highlight w:val="none"/>
        </w:rPr>
      </w:pPr>
      <w:bookmarkStart w:id="229" w:name="_Toc365409273"/>
      <w:bookmarkStart w:id="230" w:name="_Toc470516368"/>
      <w:bookmarkStart w:id="231" w:name="_Toc290563620"/>
      <w:bookmarkStart w:id="232" w:name="_Toc357085963"/>
      <w:bookmarkStart w:id="233" w:name="_Toc356909574"/>
      <w:bookmarkStart w:id="234" w:name="_Toc280963563"/>
      <w:r>
        <w:rPr>
          <w:rFonts w:ascii="黑体" w:hAnsi="黑体" w:eastAsia="黑体"/>
          <w:color w:val="auto"/>
          <w:szCs w:val="21"/>
          <w:highlight w:val="none"/>
        </w:rPr>
        <w:t>D.5  数据品质要求</w:t>
      </w:r>
      <w:bookmarkEnd w:id="229"/>
      <w:bookmarkEnd w:id="230"/>
      <w:bookmarkEnd w:id="231"/>
      <w:bookmarkEnd w:id="232"/>
      <w:bookmarkEnd w:id="233"/>
      <w:bookmarkEnd w:id="234"/>
    </w:p>
    <w:p>
      <w:pPr>
        <w:suppressAutoHyphens/>
        <w:spacing w:line="288" w:lineRule="auto"/>
        <w:jc w:val="left"/>
        <w:outlineLvl w:val="1"/>
        <w:rPr>
          <w:rFonts w:ascii="黑体" w:hAnsi="黑体" w:eastAsia="黑体"/>
          <w:color w:val="auto"/>
          <w:szCs w:val="21"/>
          <w:highlight w:val="none"/>
        </w:rPr>
      </w:pPr>
      <w:bookmarkStart w:id="235" w:name="_Toc365409274"/>
      <w:bookmarkStart w:id="236" w:name="_Toc357085964"/>
      <w:bookmarkStart w:id="237" w:name="_Toc357029636"/>
      <w:bookmarkStart w:id="238" w:name="_Toc470516369"/>
      <w:bookmarkStart w:id="239" w:name="_Toc357025614"/>
      <w:r>
        <w:rPr>
          <w:rFonts w:ascii="黑体" w:hAnsi="黑体" w:eastAsia="黑体"/>
          <w:color w:val="auto"/>
          <w:szCs w:val="21"/>
          <w:highlight w:val="none"/>
        </w:rPr>
        <w:t xml:space="preserve">D.5.1 </w:t>
      </w:r>
      <w:bookmarkStart w:id="240" w:name="_Toc356909575"/>
      <w:bookmarkStart w:id="241" w:name="_Toc356995523"/>
      <w:r>
        <w:rPr>
          <w:rFonts w:ascii="黑体" w:hAnsi="黑体" w:eastAsia="黑体"/>
          <w:color w:val="auto"/>
          <w:szCs w:val="21"/>
          <w:highlight w:val="none"/>
        </w:rPr>
        <w:t>品质类型定义</w:t>
      </w:r>
      <w:bookmarkEnd w:id="235"/>
      <w:bookmarkEnd w:id="236"/>
      <w:bookmarkEnd w:id="237"/>
      <w:bookmarkEnd w:id="238"/>
      <w:bookmarkEnd w:id="239"/>
      <w:bookmarkEnd w:id="240"/>
      <w:bookmarkEnd w:id="241"/>
    </w:p>
    <w:p>
      <w:pPr>
        <w:spacing w:line="288" w:lineRule="auto"/>
        <w:jc w:val="center"/>
        <w:rPr>
          <w:rFonts w:ascii="Times New Roman" w:hAnsi="Times New Roman"/>
          <w:color w:val="auto"/>
          <w:szCs w:val="21"/>
          <w:highlight w:val="none"/>
        </w:rPr>
      </w:pPr>
      <w:r>
        <w:rPr>
          <w:rFonts w:ascii="Times New Roman" w:hAnsi="Times New Roman" w:eastAsia="黑体"/>
          <w:color w:val="auto"/>
          <w:szCs w:val="21"/>
          <w:highlight w:val="none"/>
        </w:rPr>
        <w:t>表 D.</w:t>
      </w:r>
      <w:r>
        <w:rPr>
          <w:rFonts w:hint="eastAsia" w:eastAsia="黑体"/>
          <w:color w:val="auto"/>
          <w:szCs w:val="21"/>
          <w:highlight w:val="none"/>
          <w:lang w:val="en-US" w:eastAsia="zh-CN"/>
        </w:rPr>
        <w:t>5</w:t>
      </w:r>
      <w:r>
        <w:rPr>
          <w:rFonts w:ascii="Times New Roman" w:hAnsi="Times New Roman" w:eastAsia="黑体"/>
          <w:color w:val="auto"/>
          <w:szCs w:val="21"/>
          <w:highlight w:val="none"/>
        </w:rPr>
        <w:t>品质类型定义</w:t>
      </w:r>
    </w:p>
    <w:tbl>
      <w:tblPr>
        <w:tblStyle w:val="15"/>
        <w:tblW w:w="8472" w:type="dxa"/>
        <w:jc w:val="center"/>
        <w:tblInd w:w="0" w:type="dxa"/>
        <w:tblLayout w:type="fixed"/>
        <w:tblCellMar>
          <w:top w:w="0" w:type="dxa"/>
          <w:left w:w="108" w:type="dxa"/>
          <w:bottom w:w="0" w:type="dxa"/>
          <w:right w:w="108" w:type="dxa"/>
        </w:tblCellMar>
      </w:tblPr>
      <w:tblGrid>
        <w:gridCol w:w="1115"/>
        <w:gridCol w:w="2410"/>
        <w:gridCol w:w="1985"/>
        <w:gridCol w:w="1417"/>
        <w:gridCol w:w="1545"/>
      </w:tblGrid>
      <w:tr>
        <w:tblPrEx>
          <w:tblLayout w:type="fixed"/>
          <w:tblCellMar>
            <w:top w:w="0" w:type="dxa"/>
            <w:left w:w="108" w:type="dxa"/>
            <w:bottom w:w="0" w:type="dxa"/>
            <w:right w:w="108" w:type="dxa"/>
          </w:tblCellMar>
        </w:tblPrEx>
        <w:trPr>
          <w:jc w:val="center"/>
        </w:trPr>
        <w:tc>
          <w:tcPr>
            <w:tcW w:w="1115" w:type="dxa"/>
            <w:vMerge w:val="restart"/>
            <w:tcBorders>
              <w:top w:val="single" w:color="000000" w:sz="12" w:space="0"/>
              <w:lef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位</w:t>
            </w:r>
          </w:p>
        </w:tc>
        <w:tc>
          <w:tcPr>
            <w:tcW w:w="2410" w:type="dxa"/>
            <w:vMerge w:val="restart"/>
            <w:tcBorders>
              <w:top w:val="single" w:color="000000" w:sz="12" w:space="0"/>
              <w:left w:val="single" w:color="000000" w:sz="8"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属性名称</w:t>
            </w:r>
          </w:p>
        </w:tc>
        <w:tc>
          <w:tcPr>
            <w:tcW w:w="1985" w:type="dxa"/>
            <w:vMerge w:val="restart"/>
            <w:tcBorders>
              <w:top w:val="single" w:color="000000" w:sz="12" w:space="0"/>
              <w:left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属性值</w:t>
            </w:r>
          </w:p>
        </w:tc>
        <w:tc>
          <w:tcPr>
            <w:tcW w:w="2962" w:type="dxa"/>
            <w:gridSpan w:val="2"/>
            <w:tcBorders>
              <w:top w:val="single" w:color="000000" w:sz="12"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位串</w:t>
            </w:r>
          </w:p>
        </w:tc>
      </w:tr>
      <w:tr>
        <w:tblPrEx>
          <w:tblLayout w:type="fixed"/>
          <w:tblCellMar>
            <w:top w:w="0" w:type="dxa"/>
            <w:left w:w="108" w:type="dxa"/>
            <w:bottom w:w="0" w:type="dxa"/>
            <w:right w:w="108" w:type="dxa"/>
          </w:tblCellMar>
        </w:tblPrEx>
        <w:trPr>
          <w:trHeight w:val="262" w:hRule="atLeast"/>
          <w:jc w:val="center"/>
        </w:trPr>
        <w:tc>
          <w:tcPr>
            <w:tcW w:w="1115" w:type="dxa"/>
            <w:vMerge w:val="continue"/>
            <w:tcBorders>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p>
        </w:tc>
        <w:tc>
          <w:tcPr>
            <w:tcW w:w="2410" w:type="dxa"/>
            <w:vMerge w:val="continue"/>
            <w:tcBorders>
              <w:left w:val="single" w:color="000000" w:sz="8"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p>
        </w:tc>
        <w:tc>
          <w:tcPr>
            <w:tcW w:w="1985" w:type="dxa"/>
            <w:vMerge w:val="continue"/>
            <w:tcBorders>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值</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缺省值</w:t>
            </w:r>
          </w:p>
        </w:tc>
      </w:tr>
      <w:tr>
        <w:tblPrEx>
          <w:tblLayout w:type="fixed"/>
          <w:tblCellMar>
            <w:top w:w="0" w:type="dxa"/>
            <w:left w:w="108" w:type="dxa"/>
            <w:bottom w:w="0" w:type="dxa"/>
            <w:right w:w="108" w:type="dxa"/>
          </w:tblCellMar>
        </w:tblPrEx>
        <w:trPr>
          <w:jc w:val="center"/>
        </w:trPr>
        <w:tc>
          <w:tcPr>
            <w:tcW w:w="1115" w:type="dxa"/>
            <w:vMerge w:val="restart"/>
            <w:tcBorders>
              <w:top w:val="single" w:color="000000" w:sz="4" w:space="0"/>
              <w:lef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0-1</w:t>
            </w:r>
          </w:p>
        </w:tc>
        <w:tc>
          <w:tcPr>
            <w:tcW w:w="2410" w:type="dxa"/>
            <w:vMerge w:val="restart"/>
            <w:tcBorders>
              <w:top w:val="single" w:color="000000" w:sz="4" w:space="0"/>
              <w:left w:val="single" w:color="000000" w:sz="8" w:space="0"/>
            </w:tcBorders>
            <w:vAlign w:val="center"/>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validity有效性</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good良好</w:t>
            </w: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00</w:t>
            </w:r>
          </w:p>
        </w:tc>
        <w:tc>
          <w:tcPr>
            <w:tcW w:w="1545" w:type="dxa"/>
            <w:vMerge w:val="restart"/>
            <w:tcBorders>
              <w:top w:val="single" w:color="000000" w:sz="4" w:space="0"/>
              <w:left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00</w:t>
            </w:r>
          </w:p>
        </w:tc>
      </w:tr>
      <w:tr>
        <w:tblPrEx>
          <w:tblLayout w:type="fixed"/>
          <w:tblCellMar>
            <w:top w:w="0" w:type="dxa"/>
            <w:left w:w="108" w:type="dxa"/>
            <w:bottom w:w="0" w:type="dxa"/>
            <w:right w:w="108" w:type="dxa"/>
          </w:tblCellMar>
        </w:tblPrEx>
        <w:trPr>
          <w:jc w:val="center"/>
        </w:trPr>
        <w:tc>
          <w:tcPr>
            <w:tcW w:w="1115" w:type="dxa"/>
            <w:vMerge w:val="continue"/>
            <w:tcBorders>
              <w:left w:val="single" w:color="000000" w:sz="12" w:space="0"/>
            </w:tcBorders>
            <w:vAlign w:val="center"/>
          </w:tcPr>
          <w:p>
            <w:pPr>
              <w:spacing w:line="288" w:lineRule="auto"/>
              <w:jc w:val="center"/>
              <w:rPr>
                <w:rFonts w:ascii="Times New Roman" w:hAnsi="Times New Roman"/>
                <w:color w:val="auto"/>
                <w:kern w:val="0"/>
                <w:sz w:val="18"/>
                <w:szCs w:val="18"/>
                <w:highlight w:val="none"/>
              </w:rPr>
            </w:pPr>
          </w:p>
        </w:tc>
        <w:tc>
          <w:tcPr>
            <w:tcW w:w="2410" w:type="dxa"/>
            <w:vMerge w:val="continue"/>
            <w:tcBorders>
              <w:left w:val="single" w:color="000000" w:sz="8" w:space="0"/>
            </w:tcBorders>
            <w:vAlign w:val="center"/>
          </w:tcPr>
          <w:p>
            <w:pPr>
              <w:spacing w:line="288" w:lineRule="auto"/>
              <w:rPr>
                <w:rFonts w:ascii="Times New Roman" w:hAnsi="Times New Roman"/>
                <w:color w:val="auto"/>
                <w:kern w:val="0"/>
                <w:sz w:val="18"/>
                <w:szCs w:val="18"/>
                <w:highlight w:val="none"/>
              </w:rPr>
            </w:pP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invalid无效</w:t>
            </w: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01</w:t>
            </w:r>
          </w:p>
        </w:tc>
        <w:tc>
          <w:tcPr>
            <w:tcW w:w="1545" w:type="dxa"/>
            <w:vMerge w:val="continue"/>
            <w:tcBorders>
              <w:left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p>
        </w:tc>
      </w:tr>
      <w:tr>
        <w:tblPrEx>
          <w:tblLayout w:type="fixed"/>
          <w:tblCellMar>
            <w:top w:w="0" w:type="dxa"/>
            <w:left w:w="108" w:type="dxa"/>
            <w:bottom w:w="0" w:type="dxa"/>
            <w:right w:w="108" w:type="dxa"/>
          </w:tblCellMar>
        </w:tblPrEx>
        <w:trPr>
          <w:jc w:val="center"/>
        </w:trPr>
        <w:tc>
          <w:tcPr>
            <w:tcW w:w="1115" w:type="dxa"/>
            <w:vMerge w:val="continue"/>
            <w:tcBorders>
              <w:left w:val="single" w:color="000000" w:sz="12" w:space="0"/>
            </w:tcBorders>
            <w:vAlign w:val="center"/>
          </w:tcPr>
          <w:p>
            <w:pPr>
              <w:spacing w:line="288" w:lineRule="auto"/>
              <w:jc w:val="center"/>
              <w:rPr>
                <w:rFonts w:ascii="Times New Roman" w:hAnsi="Times New Roman"/>
                <w:color w:val="auto"/>
                <w:kern w:val="0"/>
                <w:sz w:val="18"/>
                <w:szCs w:val="18"/>
                <w:highlight w:val="none"/>
              </w:rPr>
            </w:pPr>
          </w:p>
        </w:tc>
        <w:tc>
          <w:tcPr>
            <w:tcW w:w="2410" w:type="dxa"/>
            <w:vMerge w:val="continue"/>
            <w:tcBorders>
              <w:left w:val="single" w:color="000000" w:sz="8" w:space="0"/>
            </w:tcBorders>
            <w:vAlign w:val="center"/>
          </w:tcPr>
          <w:p>
            <w:pPr>
              <w:spacing w:line="288" w:lineRule="auto"/>
              <w:rPr>
                <w:rFonts w:ascii="Times New Roman" w:hAnsi="Times New Roman"/>
                <w:color w:val="auto"/>
                <w:kern w:val="0"/>
                <w:sz w:val="18"/>
                <w:szCs w:val="18"/>
                <w:highlight w:val="none"/>
              </w:rPr>
            </w:pP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reserved保留</w:t>
            </w: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10</w:t>
            </w:r>
          </w:p>
        </w:tc>
        <w:tc>
          <w:tcPr>
            <w:tcW w:w="1545" w:type="dxa"/>
            <w:vMerge w:val="continue"/>
            <w:tcBorders>
              <w:left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p>
        </w:tc>
      </w:tr>
      <w:tr>
        <w:tblPrEx>
          <w:tblLayout w:type="fixed"/>
          <w:tblCellMar>
            <w:top w:w="0" w:type="dxa"/>
            <w:left w:w="108" w:type="dxa"/>
            <w:bottom w:w="0" w:type="dxa"/>
            <w:right w:w="108" w:type="dxa"/>
          </w:tblCellMar>
        </w:tblPrEx>
        <w:trPr>
          <w:jc w:val="center"/>
        </w:trPr>
        <w:tc>
          <w:tcPr>
            <w:tcW w:w="1115" w:type="dxa"/>
            <w:vMerge w:val="continue"/>
            <w:tcBorders>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p>
        </w:tc>
        <w:tc>
          <w:tcPr>
            <w:tcW w:w="2410" w:type="dxa"/>
            <w:vMerge w:val="continue"/>
            <w:tcBorders>
              <w:left w:val="single" w:color="000000" w:sz="8"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questionable可疑</w:t>
            </w: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11</w:t>
            </w:r>
          </w:p>
        </w:tc>
        <w:tc>
          <w:tcPr>
            <w:tcW w:w="1545" w:type="dxa"/>
            <w:vMerge w:val="continue"/>
            <w:tcBorders>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p>
        </w:tc>
      </w:tr>
      <w:tr>
        <w:tblPrEx>
          <w:tblLayout w:type="fixed"/>
          <w:tblCellMar>
            <w:top w:w="0" w:type="dxa"/>
            <w:left w:w="108" w:type="dxa"/>
            <w:bottom w:w="0" w:type="dxa"/>
            <w:right w:w="108" w:type="dxa"/>
          </w:tblCellMar>
        </w:tblPrEx>
        <w:trPr>
          <w:jc w:val="center"/>
        </w:trPr>
        <w:tc>
          <w:tcPr>
            <w:tcW w:w="1115" w:type="dxa"/>
            <w:tcBorders>
              <w:top w:val="single" w:color="000000" w:sz="4" w:space="0"/>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2</w:t>
            </w:r>
          </w:p>
        </w:tc>
        <w:tc>
          <w:tcPr>
            <w:tcW w:w="2410" w:type="dxa"/>
            <w:tcBorders>
              <w:top w:val="single" w:color="000000" w:sz="4" w:space="0"/>
              <w:left w:val="single" w:color="000000" w:sz="8" w:space="0"/>
              <w:bottom w:val="single" w:color="000000" w:sz="4" w:space="0"/>
            </w:tcBorders>
            <w:vAlign w:val="top"/>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overflow溢出</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1115" w:type="dxa"/>
            <w:tcBorders>
              <w:top w:val="single" w:color="000000" w:sz="4" w:space="0"/>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3</w:t>
            </w:r>
          </w:p>
        </w:tc>
        <w:tc>
          <w:tcPr>
            <w:tcW w:w="2410" w:type="dxa"/>
            <w:tcBorders>
              <w:top w:val="single" w:color="000000" w:sz="4" w:space="0"/>
              <w:left w:val="single" w:color="000000" w:sz="8" w:space="0"/>
              <w:bottom w:val="single" w:color="000000" w:sz="4" w:space="0"/>
            </w:tcBorders>
            <w:vAlign w:val="top"/>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outOfRange超值域</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1115" w:type="dxa"/>
            <w:tcBorders>
              <w:top w:val="single" w:color="000000" w:sz="4" w:space="0"/>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4</w:t>
            </w:r>
          </w:p>
        </w:tc>
        <w:tc>
          <w:tcPr>
            <w:tcW w:w="2410" w:type="dxa"/>
            <w:tcBorders>
              <w:top w:val="single" w:color="000000" w:sz="4" w:space="0"/>
              <w:left w:val="single" w:color="000000" w:sz="8" w:space="0"/>
              <w:bottom w:val="single" w:color="000000" w:sz="4" w:space="0"/>
            </w:tcBorders>
            <w:vAlign w:val="top"/>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badReference坏基准值</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1115" w:type="dxa"/>
            <w:tcBorders>
              <w:top w:val="single" w:color="000000" w:sz="4" w:space="0"/>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5</w:t>
            </w:r>
          </w:p>
        </w:tc>
        <w:tc>
          <w:tcPr>
            <w:tcW w:w="2410" w:type="dxa"/>
            <w:tcBorders>
              <w:top w:val="single" w:color="000000" w:sz="4" w:space="0"/>
              <w:left w:val="single" w:color="000000" w:sz="8" w:space="0"/>
              <w:bottom w:val="single" w:color="000000" w:sz="4" w:space="0"/>
            </w:tcBorders>
            <w:vAlign w:val="top"/>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oscillatory抖动</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1115" w:type="dxa"/>
            <w:tcBorders>
              <w:top w:val="single" w:color="000000" w:sz="4" w:space="0"/>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6</w:t>
            </w:r>
          </w:p>
        </w:tc>
        <w:tc>
          <w:tcPr>
            <w:tcW w:w="2410" w:type="dxa"/>
            <w:tcBorders>
              <w:top w:val="single" w:color="000000" w:sz="4" w:space="0"/>
              <w:left w:val="single" w:color="000000" w:sz="8" w:space="0"/>
              <w:bottom w:val="single" w:color="000000" w:sz="4" w:space="0"/>
            </w:tcBorders>
            <w:vAlign w:val="top"/>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failure故障</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1115" w:type="dxa"/>
            <w:tcBorders>
              <w:top w:val="single" w:color="000000" w:sz="4" w:space="0"/>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7</w:t>
            </w:r>
          </w:p>
        </w:tc>
        <w:tc>
          <w:tcPr>
            <w:tcW w:w="2410" w:type="dxa"/>
            <w:tcBorders>
              <w:top w:val="single" w:color="000000" w:sz="4" w:space="0"/>
              <w:left w:val="single" w:color="000000" w:sz="8" w:space="0"/>
              <w:bottom w:val="single" w:color="000000" w:sz="4" w:space="0"/>
            </w:tcBorders>
            <w:vAlign w:val="top"/>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oldData旧数据</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1115" w:type="dxa"/>
            <w:tcBorders>
              <w:top w:val="single" w:color="000000" w:sz="4" w:space="0"/>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8</w:t>
            </w:r>
          </w:p>
        </w:tc>
        <w:tc>
          <w:tcPr>
            <w:tcW w:w="2410" w:type="dxa"/>
            <w:tcBorders>
              <w:top w:val="single" w:color="000000" w:sz="4" w:space="0"/>
              <w:left w:val="single" w:color="000000" w:sz="8" w:space="0"/>
              <w:bottom w:val="single" w:color="000000" w:sz="4" w:space="0"/>
            </w:tcBorders>
            <w:vAlign w:val="top"/>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inconsistent不一致</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1115" w:type="dxa"/>
            <w:tcBorders>
              <w:top w:val="single" w:color="000000" w:sz="4" w:space="0"/>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9</w:t>
            </w:r>
          </w:p>
        </w:tc>
        <w:tc>
          <w:tcPr>
            <w:tcW w:w="2410" w:type="dxa"/>
            <w:tcBorders>
              <w:top w:val="single" w:color="000000" w:sz="4" w:space="0"/>
              <w:left w:val="single" w:color="000000" w:sz="8" w:space="0"/>
              <w:bottom w:val="single" w:color="000000" w:sz="4" w:space="0"/>
            </w:tcBorders>
            <w:vAlign w:val="top"/>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inaccurate不准确</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1115" w:type="dxa"/>
            <w:vMerge w:val="restart"/>
            <w:tcBorders>
              <w:top w:val="single" w:color="000000" w:sz="4" w:space="0"/>
              <w:lef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10</w:t>
            </w:r>
          </w:p>
        </w:tc>
        <w:tc>
          <w:tcPr>
            <w:tcW w:w="2410" w:type="dxa"/>
            <w:vMerge w:val="restart"/>
            <w:tcBorders>
              <w:top w:val="single" w:color="000000" w:sz="4" w:space="0"/>
              <w:left w:val="single" w:color="000000" w:sz="8" w:space="0"/>
            </w:tcBorders>
            <w:vAlign w:val="center"/>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source源</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process过程</w:t>
            </w: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c>
          <w:tcPr>
            <w:tcW w:w="1545" w:type="dxa"/>
            <w:vMerge w:val="restart"/>
            <w:tcBorders>
              <w:top w:val="single" w:color="000000" w:sz="4" w:space="0"/>
              <w:left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1115" w:type="dxa"/>
            <w:vMerge w:val="continue"/>
            <w:tcBorders>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p>
        </w:tc>
        <w:tc>
          <w:tcPr>
            <w:tcW w:w="2410" w:type="dxa"/>
            <w:vMerge w:val="continue"/>
            <w:tcBorders>
              <w:left w:val="single" w:color="000000" w:sz="8"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substituted取代</w:t>
            </w: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vMerge w:val="continue"/>
            <w:tcBorders>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p>
        </w:tc>
      </w:tr>
      <w:tr>
        <w:tblPrEx>
          <w:tblLayout w:type="fixed"/>
          <w:tblCellMar>
            <w:top w:w="0" w:type="dxa"/>
            <w:left w:w="108" w:type="dxa"/>
            <w:bottom w:w="0" w:type="dxa"/>
            <w:right w:w="108" w:type="dxa"/>
          </w:tblCellMar>
        </w:tblPrEx>
        <w:trPr>
          <w:jc w:val="center"/>
        </w:trPr>
        <w:tc>
          <w:tcPr>
            <w:tcW w:w="1115" w:type="dxa"/>
            <w:tcBorders>
              <w:top w:val="single" w:color="000000" w:sz="4" w:space="0"/>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11</w:t>
            </w:r>
          </w:p>
        </w:tc>
        <w:tc>
          <w:tcPr>
            <w:tcW w:w="2410" w:type="dxa"/>
            <w:tcBorders>
              <w:top w:val="single" w:color="000000" w:sz="4" w:space="0"/>
              <w:left w:val="single" w:color="000000" w:sz="8" w:space="0"/>
              <w:bottom w:val="single" w:color="000000" w:sz="4" w:space="0"/>
            </w:tcBorders>
            <w:vAlign w:val="top"/>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test测试</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1115" w:type="dxa"/>
            <w:tcBorders>
              <w:top w:val="single" w:color="000000" w:sz="4" w:space="0"/>
              <w:left w:val="single" w:color="000000" w:sz="12"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12</w:t>
            </w:r>
          </w:p>
        </w:tc>
        <w:tc>
          <w:tcPr>
            <w:tcW w:w="2410" w:type="dxa"/>
            <w:tcBorders>
              <w:top w:val="single" w:color="000000" w:sz="4" w:space="0"/>
              <w:left w:val="single" w:color="000000" w:sz="8" w:space="0"/>
              <w:bottom w:val="single" w:color="000000" w:sz="4" w:space="0"/>
            </w:tcBorders>
            <w:vAlign w:val="top"/>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operatorBlocked操作员闭锁</w:t>
            </w:r>
          </w:p>
        </w:tc>
        <w:tc>
          <w:tcPr>
            <w:tcW w:w="1985" w:type="dxa"/>
            <w:tcBorders>
              <w:top w:val="single" w:color="000000" w:sz="4" w:space="0"/>
              <w:left w:val="single" w:color="000000" w:sz="4" w:space="0"/>
              <w:bottom w:val="single" w:color="000000" w:sz="4" w:space="0"/>
            </w:tcBorders>
            <w:vAlign w:val="center"/>
          </w:tcPr>
          <w:p>
            <w:pPr>
              <w:spacing w:line="288" w:lineRule="auto"/>
              <w:rPr>
                <w:rFonts w:ascii="Times New Roman" w:hAnsi="Times New Roman"/>
                <w:color w:val="auto"/>
                <w:kern w:val="0"/>
                <w:sz w:val="18"/>
                <w:szCs w:val="18"/>
                <w:highlight w:val="none"/>
              </w:rPr>
            </w:pPr>
          </w:p>
        </w:tc>
        <w:tc>
          <w:tcPr>
            <w:tcW w:w="1417" w:type="dxa"/>
            <w:tcBorders>
              <w:top w:val="single" w:color="000000" w:sz="4" w:space="0"/>
              <w:left w:val="single" w:color="000000" w:sz="4" w:space="0"/>
              <w:bottom w:val="single" w:color="000000" w:sz="4"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1</w:t>
            </w:r>
          </w:p>
        </w:tc>
        <w:tc>
          <w:tcPr>
            <w:tcW w:w="1545" w:type="dxa"/>
            <w:tcBorders>
              <w:top w:val="single" w:color="000000" w:sz="4" w:space="0"/>
              <w:left w:val="single" w:color="000000" w:sz="4" w:space="0"/>
              <w:bottom w:val="single" w:color="000000" w:sz="4" w:space="0"/>
              <w:right w:val="single" w:color="000000" w:sz="12" w:space="0"/>
            </w:tcBorders>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0</w:t>
            </w:r>
          </w:p>
        </w:tc>
      </w:tr>
      <w:tr>
        <w:tblPrEx>
          <w:tblLayout w:type="fixed"/>
          <w:tblCellMar>
            <w:top w:w="0" w:type="dxa"/>
            <w:left w:w="108" w:type="dxa"/>
            <w:bottom w:w="0" w:type="dxa"/>
            <w:right w:w="108" w:type="dxa"/>
          </w:tblCellMar>
        </w:tblPrEx>
        <w:trPr>
          <w:jc w:val="center"/>
        </w:trPr>
        <w:tc>
          <w:tcPr>
            <w:tcW w:w="8472" w:type="dxa"/>
            <w:gridSpan w:val="5"/>
            <w:tcBorders>
              <w:top w:val="single" w:color="000000" w:sz="4" w:space="0"/>
              <w:left w:val="single" w:color="000000" w:sz="12" w:space="0"/>
              <w:bottom w:val="single" w:color="000000" w:sz="12" w:space="0"/>
              <w:right w:val="single" w:color="000000" w:sz="12" w:space="0"/>
            </w:tcBorders>
            <w:vAlign w:val="center"/>
          </w:tcPr>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注1：</w:t>
            </w:r>
            <w:r>
              <w:rPr>
                <w:rFonts w:ascii="Times New Roman" w:hAnsi="Times New Roman"/>
                <w:b/>
                <w:color w:val="auto"/>
                <w:kern w:val="0"/>
                <w:sz w:val="18"/>
                <w:szCs w:val="18"/>
                <w:highlight w:val="none"/>
              </w:rPr>
              <w:t>有效性</w:t>
            </w:r>
            <w:r>
              <w:rPr>
                <w:rFonts w:ascii="Times New Roman" w:hAnsi="Times New Roman"/>
                <w:color w:val="auto"/>
                <w:kern w:val="0"/>
                <w:sz w:val="18"/>
                <w:szCs w:val="18"/>
                <w:highlight w:val="none"/>
              </w:rPr>
              <w:t>属性的左边数字代表第0位，右边数字代表第1位；例如</w:t>
            </w:r>
            <w:r>
              <w:rPr>
                <w:rFonts w:ascii="Times New Roman" w:hAnsi="Times New Roman"/>
                <w:b/>
                <w:color w:val="auto"/>
                <w:kern w:val="0"/>
                <w:sz w:val="18"/>
                <w:szCs w:val="18"/>
                <w:highlight w:val="none"/>
              </w:rPr>
              <w:t>无效</w:t>
            </w:r>
            <w:r>
              <w:rPr>
                <w:rFonts w:ascii="Times New Roman" w:hAnsi="Times New Roman"/>
                <w:color w:val="auto"/>
                <w:kern w:val="0"/>
                <w:sz w:val="18"/>
                <w:szCs w:val="18"/>
                <w:highlight w:val="none"/>
              </w:rPr>
              <w:t>，第0位为0，第1位为1。</w:t>
            </w:r>
          </w:p>
          <w:p>
            <w:pPr>
              <w:spacing w:line="288" w:lineRule="auto"/>
              <w:rPr>
                <w:rFonts w:ascii="Times New Roman" w:hAnsi="Times New Roman"/>
                <w:color w:val="auto"/>
                <w:kern w:val="0"/>
                <w:sz w:val="18"/>
                <w:szCs w:val="18"/>
                <w:highlight w:val="none"/>
              </w:rPr>
            </w:pPr>
            <w:r>
              <w:rPr>
                <w:rFonts w:ascii="Times New Roman" w:hAnsi="Times New Roman"/>
                <w:color w:val="auto"/>
                <w:kern w:val="0"/>
                <w:sz w:val="18"/>
                <w:szCs w:val="18"/>
                <w:highlight w:val="none"/>
              </w:rPr>
              <w:t>注2：</w:t>
            </w:r>
            <w:r>
              <w:rPr>
                <w:rFonts w:ascii="Times New Roman" w:hAnsi="Times New Roman"/>
                <w:b/>
                <w:color w:val="auto"/>
                <w:kern w:val="0"/>
                <w:sz w:val="18"/>
                <w:szCs w:val="18"/>
                <w:highlight w:val="none"/>
              </w:rPr>
              <w:t>有效性、源、测试</w:t>
            </w:r>
            <w:r>
              <w:rPr>
                <w:rFonts w:ascii="Times New Roman" w:hAnsi="Times New Roman"/>
                <w:color w:val="auto"/>
                <w:kern w:val="0"/>
                <w:sz w:val="18"/>
                <w:szCs w:val="18"/>
                <w:highlight w:val="none"/>
              </w:rPr>
              <w:t>属性必须支持，不支持的属性使用缺省值。</w:t>
            </w:r>
          </w:p>
        </w:tc>
      </w:tr>
    </w:tbl>
    <w:p>
      <w:pPr>
        <w:suppressAutoHyphens/>
        <w:spacing w:line="288" w:lineRule="auto"/>
        <w:jc w:val="left"/>
        <w:outlineLvl w:val="1"/>
        <w:rPr>
          <w:rFonts w:ascii="黑体" w:hAnsi="黑体" w:eastAsia="黑体"/>
          <w:color w:val="auto"/>
          <w:szCs w:val="21"/>
          <w:highlight w:val="none"/>
        </w:rPr>
      </w:pPr>
      <w:bookmarkStart w:id="242" w:name="_Toc356909576"/>
      <w:bookmarkStart w:id="243" w:name="_Toc357025615"/>
      <w:bookmarkStart w:id="244" w:name="_Toc365409275"/>
      <w:bookmarkStart w:id="245" w:name="_Toc357085965"/>
      <w:bookmarkStart w:id="246" w:name="_Toc356995524"/>
      <w:bookmarkStart w:id="247" w:name="_Toc470516370"/>
      <w:bookmarkStart w:id="248" w:name="_Toc357029637"/>
      <w:r>
        <w:rPr>
          <w:rFonts w:ascii="黑体" w:hAnsi="黑体" w:eastAsia="黑体"/>
          <w:color w:val="auto"/>
          <w:szCs w:val="21"/>
          <w:highlight w:val="none"/>
        </w:rPr>
        <w:t>D.5.2 品质位策略要求</w:t>
      </w:r>
      <w:bookmarkEnd w:id="242"/>
      <w:bookmarkEnd w:id="243"/>
      <w:bookmarkEnd w:id="244"/>
      <w:bookmarkEnd w:id="245"/>
      <w:bookmarkEnd w:id="246"/>
      <w:bookmarkEnd w:id="247"/>
      <w:bookmarkEnd w:id="248"/>
    </w:p>
    <w:p>
      <w:pPr>
        <w:spacing w:line="288" w:lineRule="auto"/>
        <w:jc w:val="center"/>
        <w:rPr>
          <w:rFonts w:ascii="Times New Roman" w:hAnsi="Times New Roman"/>
          <w:color w:val="auto"/>
          <w:szCs w:val="21"/>
          <w:highlight w:val="none"/>
        </w:rPr>
      </w:pPr>
      <w:r>
        <w:rPr>
          <w:rFonts w:ascii="Times New Roman" w:hAnsi="Times New Roman" w:eastAsia="黑体"/>
          <w:color w:val="auto"/>
          <w:szCs w:val="21"/>
          <w:highlight w:val="none"/>
        </w:rPr>
        <w:t>表 D.</w:t>
      </w:r>
      <w:r>
        <w:rPr>
          <w:rFonts w:hint="eastAsia" w:eastAsia="黑体"/>
          <w:color w:val="auto"/>
          <w:szCs w:val="21"/>
          <w:highlight w:val="none"/>
          <w:lang w:val="en-US" w:eastAsia="zh-CN"/>
        </w:rPr>
        <w:t>6</w:t>
      </w:r>
      <w:r>
        <w:rPr>
          <w:rFonts w:ascii="Times New Roman" w:hAnsi="Times New Roman" w:eastAsia="黑体"/>
          <w:color w:val="auto"/>
          <w:szCs w:val="21"/>
          <w:highlight w:val="none"/>
        </w:rPr>
        <w:t>品质位策略要求</w:t>
      </w:r>
    </w:p>
    <w:tbl>
      <w:tblPr>
        <w:tblStyle w:val="15"/>
        <w:tblW w:w="8538" w:type="dxa"/>
        <w:jc w:val="center"/>
        <w:tblInd w:w="-369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782"/>
        <w:gridCol w:w="2551"/>
        <w:gridCol w:w="825"/>
        <w:gridCol w:w="238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82"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运行状态</w:t>
            </w:r>
          </w:p>
        </w:tc>
        <w:tc>
          <w:tcPr>
            <w:tcW w:w="2551"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品质位设置</w:t>
            </w:r>
          </w:p>
        </w:tc>
        <w:tc>
          <w:tcPr>
            <w:tcW w:w="825"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M/O</w:t>
            </w:r>
          </w:p>
        </w:tc>
        <w:tc>
          <w:tcPr>
            <w:tcW w:w="2380"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82"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装置检测到数据无异常</w:t>
            </w:r>
          </w:p>
        </w:tc>
        <w:tc>
          <w:tcPr>
            <w:tcW w:w="2551"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品质位设置为</w:t>
            </w:r>
            <w:r>
              <w:rPr>
                <w:rFonts w:ascii="Times New Roman" w:hAnsi="Times New Roman"/>
                <w:b/>
                <w:color w:val="auto"/>
                <w:kern w:val="0"/>
                <w:sz w:val="18"/>
                <w:szCs w:val="18"/>
                <w:highlight w:val="none"/>
              </w:rPr>
              <w:t>良好</w:t>
            </w:r>
          </w:p>
        </w:tc>
        <w:tc>
          <w:tcPr>
            <w:tcW w:w="825"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2380"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82"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装置检测到数据无效</w:t>
            </w:r>
          </w:p>
        </w:tc>
        <w:tc>
          <w:tcPr>
            <w:tcW w:w="2551"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品质位设置为</w:t>
            </w:r>
            <w:r>
              <w:rPr>
                <w:rFonts w:ascii="Times New Roman" w:hAnsi="Times New Roman"/>
                <w:b/>
                <w:color w:val="auto"/>
                <w:kern w:val="0"/>
                <w:sz w:val="18"/>
                <w:szCs w:val="18"/>
                <w:highlight w:val="none"/>
              </w:rPr>
              <w:t>无效</w:t>
            </w:r>
          </w:p>
        </w:tc>
        <w:tc>
          <w:tcPr>
            <w:tcW w:w="825"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2380"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装置内部通信中断、传感器故障、载气欠压（油中溶解气体监测装置）等导致数据异常，视为无效数据。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82"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装置检测到数据超出有效测量范围</w:t>
            </w:r>
          </w:p>
        </w:tc>
        <w:tc>
          <w:tcPr>
            <w:tcW w:w="2551"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品质位设置为</w:t>
            </w:r>
            <w:r>
              <w:rPr>
                <w:rFonts w:ascii="Times New Roman" w:hAnsi="Times New Roman"/>
                <w:b/>
                <w:color w:val="auto"/>
                <w:kern w:val="0"/>
                <w:sz w:val="18"/>
                <w:szCs w:val="18"/>
                <w:highlight w:val="none"/>
              </w:rPr>
              <w:t>无效</w:t>
            </w:r>
            <w:r>
              <w:rPr>
                <w:rFonts w:ascii="Times New Roman" w:hAnsi="Times New Roman"/>
                <w:color w:val="auto"/>
                <w:kern w:val="0"/>
                <w:sz w:val="18"/>
                <w:szCs w:val="18"/>
                <w:highlight w:val="none"/>
              </w:rPr>
              <w:t>和</w:t>
            </w:r>
            <w:r>
              <w:rPr>
                <w:rFonts w:ascii="Times New Roman" w:hAnsi="Times New Roman"/>
                <w:b/>
                <w:color w:val="auto"/>
                <w:kern w:val="0"/>
                <w:sz w:val="18"/>
                <w:szCs w:val="18"/>
                <w:highlight w:val="none"/>
              </w:rPr>
              <w:t>超值域</w:t>
            </w:r>
          </w:p>
        </w:tc>
        <w:tc>
          <w:tcPr>
            <w:tcW w:w="825"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2380"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82"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装置检测到数据长期不刷新</w:t>
            </w:r>
          </w:p>
        </w:tc>
        <w:tc>
          <w:tcPr>
            <w:tcW w:w="2551"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品质位设置为</w:t>
            </w:r>
            <w:r>
              <w:rPr>
                <w:rFonts w:ascii="Times New Roman" w:hAnsi="Times New Roman"/>
                <w:b/>
                <w:color w:val="auto"/>
                <w:kern w:val="0"/>
                <w:sz w:val="18"/>
                <w:szCs w:val="18"/>
                <w:highlight w:val="none"/>
              </w:rPr>
              <w:t>可疑</w:t>
            </w:r>
            <w:r>
              <w:rPr>
                <w:rFonts w:ascii="Times New Roman" w:hAnsi="Times New Roman"/>
                <w:color w:val="auto"/>
                <w:kern w:val="0"/>
                <w:sz w:val="18"/>
                <w:szCs w:val="18"/>
                <w:highlight w:val="none"/>
              </w:rPr>
              <w:t>和</w:t>
            </w:r>
            <w:r>
              <w:rPr>
                <w:rFonts w:ascii="Times New Roman" w:hAnsi="Times New Roman"/>
                <w:b/>
                <w:color w:val="auto"/>
                <w:kern w:val="0"/>
                <w:sz w:val="18"/>
                <w:szCs w:val="18"/>
                <w:highlight w:val="none"/>
              </w:rPr>
              <w:t>旧数据</w:t>
            </w:r>
          </w:p>
        </w:tc>
        <w:tc>
          <w:tcPr>
            <w:tcW w:w="825"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2380"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82"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被监测设备处于停运、热备用状态且装置软硬件未检出异常时，装置检测到数据不合理</w:t>
            </w:r>
          </w:p>
        </w:tc>
        <w:tc>
          <w:tcPr>
            <w:tcW w:w="2551"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品质位设置为</w:t>
            </w:r>
            <w:r>
              <w:rPr>
                <w:rFonts w:ascii="Times New Roman" w:hAnsi="Times New Roman"/>
                <w:b/>
                <w:color w:val="auto"/>
                <w:kern w:val="0"/>
                <w:sz w:val="18"/>
                <w:szCs w:val="18"/>
                <w:highlight w:val="none"/>
              </w:rPr>
              <w:t>可疑</w:t>
            </w:r>
            <w:r>
              <w:rPr>
                <w:rFonts w:ascii="Times New Roman" w:hAnsi="Times New Roman"/>
                <w:color w:val="auto"/>
                <w:kern w:val="0"/>
                <w:sz w:val="18"/>
                <w:szCs w:val="18"/>
                <w:highlight w:val="none"/>
              </w:rPr>
              <w:t>和</w:t>
            </w:r>
            <w:r>
              <w:rPr>
                <w:rFonts w:ascii="Times New Roman" w:hAnsi="Times New Roman"/>
                <w:b/>
                <w:color w:val="auto"/>
                <w:kern w:val="0"/>
                <w:sz w:val="18"/>
                <w:szCs w:val="18"/>
                <w:highlight w:val="none"/>
              </w:rPr>
              <w:t>不准确</w:t>
            </w:r>
          </w:p>
        </w:tc>
        <w:tc>
          <w:tcPr>
            <w:tcW w:w="825"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O</w:t>
            </w:r>
          </w:p>
        </w:tc>
        <w:tc>
          <w:tcPr>
            <w:tcW w:w="2380"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82"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被监测设备未安装或未接入</w:t>
            </w:r>
          </w:p>
        </w:tc>
        <w:tc>
          <w:tcPr>
            <w:tcW w:w="2551"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品质位设置为</w:t>
            </w:r>
            <w:r>
              <w:rPr>
                <w:rFonts w:ascii="Times New Roman" w:hAnsi="Times New Roman"/>
                <w:b/>
                <w:color w:val="auto"/>
                <w:kern w:val="0"/>
                <w:sz w:val="18"/>
                <w:szCs w:val="18"/>
                <w:highlight w:val="none"/>
              </w:rPr>
              <w:t>无效</w:t>
            </w:r>
            <w:r>
              <w:rPr>
                <w:rFonts w:ascii="Times New Roman" w:hAnsi="Times New Roman"/>
                <w:color w:val="auto"/>
                <w:kern w:val="0"/>
                <w:sz w:val="18"/>
                <w:szCs w:val="18"/>
                <w:highlight w:val="none"/>
              </w:rPr>
              <w:t>和</w:t>
            </w:r>
            <w:r>
              <w:rPr>
                <w:rFonts w:ascii="Times New Roman" w:hAnsi="Times New Roman"/>
                <w:b/>
                <w:color w:val="auto"/>
                <w:kern w:val="0"/>
                <w:sz w:val="18"/>
                <w:szCs w:val="18"/>
                <w:highlight w:val="none"/>
              </w:rPr>
              <w:t>取代</w:t>
            </w:r>
          </w:p>
        </w:tc>
        <w:tc>
          <w:tcPr>
            <w:tcW w:w="825"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2380" w:type="dxa"/>
            <w:vAlign w:val="center"/>
          </w:tcPr>
          <w:p>
            <w:pPr>
              <w:spacing w:line="288" w:lineRule="auto"/>
              <w:jc w:val="left"/>
              <w:rPr>
                <w:rFonts w:ascii="Times New Roman" w:hAnsi="Times New Roman"/>
                <w:color w:val="auto"/>
                <w:kern w:val="0"/>
                <w:sz w:val="18"/>
                <w:szCs w:val="18"/>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782"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被监测设备处于调试状态</w:t>
            </w:r>
          </w:p>
        </w:tc>
        <w:tc>
          <w:tcPr>
            <w:tcW w:w="2551" w:type="dxa"/>
            <w:vAlign w:val="center"/>
          </w:tcPr>
          <w:p>
            <w:pPr>
              <w:spacing w:line="288" w:lineRule="auto"/>
              <w:jc w:val="left"/>
              <w:rPr>
                <w:rFonts w:ascii="Times New Roman" w:hAnsi="Times New Roman"/>
                <w:color w:val="auto"/>
                <w:kern w:val="0"/>
                <w:sz w:val="18"/>
                <w:szCs w:val="18"/>
                <w:highlight w:val="none"/>
              </w:rPr>
            </w:pPr>
            <w:r>
              <w:rPr>
                <w:rFonts w:ascii="Times New Roman" w:hAnsi="Times New Roman"/>
                <w:color w:val="auto"/>
                <w:kern w:val="0"/>
                <w:sz w:val="18"/>
                <w:szCs w:val="18"/>
                <w:highlight w:val="none"/>
              </w:rPr>
              <w:t>品质位设置为</w:t>
            </w:r>
            <w:r>
              <w:rPr>
                <w:rFonts w:ascii="Times New Roman" w:hAnsi="Times New Roman"/>
                <w:b/>
                <w:color w:val="auto"/>
                <w:kern w:val="0"/>
                <w:sz w:val="18"/>
                <w:szCs w:val="18"/>
                <w:highlight w:val="none"/>
              </w:rPr>
              <w:t>无效</w:t>
            </w:r>
            <w:r>
              <w:rPr>
                <w:rFonts w:ascii="Times New Roman" w:hAnsi="Times New Roman"/>
                <w:color w:val="auto"/>
                <w:kern w:val="0"/>
                <w:sz w:val="18"/>
                <w:szCs w:val="18"/>
                <w:highlight w:val="none"/>
              </w:rPr>
              <w:t>和</w:t>
            </w:r>
            <w:r>
              <w:rPr>
                <w:rFonts w:ascii="Times New Roman" w:hAnsi="Times New Roman"/>
                <w:b/>
                <w:color w:val="auto"/>
                <w:kern w:val="0"/>
                <w:sz w:val="18"/>
                <w:szCs w:val="18"/>
                <w:highlight w:val="none"/>
              </w:rPr>
              <w:t>测试</w:t>
            </w:r>
          </w:p>
        </w:tc>
        <w:tc>
          <w:tcPr>
            <w:tcW w:w="825" w:type="dxa"/>
            <w:vAlign w:val="center"/>
          </w:tcPr>
          <w:p>
            <w:pPr>
              <w:spacing w:line="288" w:lineRule="auto"/>
              <w:jc w:val="center"/>
              <w:rPr>
                <w:rFonts w:ascii="Times New Roman" w:hAnsi="Times New Roman"/>
                <w:color w:val="auto"/>
                <w:kern w:val="0"/>
                <w:sz w:val="18"/>
                <w:szCs w:val="18"/>
                <w:highlight w:val="none"/>
              </w:rPr>
            </w:pPr>
            <w:r>
              <w:rPr>
                <w:rFonts w:ascii="Times New Roman" w:hAnsi="Times New Roman"/>
                <w:color w:val="auto"/>
                <w:kern w:val="0"/>
                <w:sz w:val="18"/>
                <w:szCs w:val="18"/>
                <w:highlight w:val="none"/>
              </w:rPr>
              <w:t>M</w:t>
            </w:r>
          </w:p>
        </w:tc>
        <w:tc>
          <w:tcPr>
            <w:tcW w:w="2380" w:type="dxa"/>
            <w:vAlign w:val="center"/>
          </w:tcPr>
          <w:p>
            <w:pPr>
              <w:spacing w:line="288" w:lineRule="auto"/>
              <w:jc w:val="left"/>
              <w:rPr>
                <w:rFonts w:ascii="Times New Roman" w:hAnsi="Times New Roman"/>
                <w:color w:val="auto"/>
                <w:kern w:val="0"/>
                <w:sz w:val="18"/>
                <w:szCs w:val="18"/>
                <w:highlight w:val="none"/>
              </w:rPr>
            </w:pPr>
          </w:p>
        </w:tc>
      </w:tr>
    </w:tbl>
    <w:p>
      <w:pPr>
        <w:pageBreakBefore w:val="0"/>
        <w:tabs>
          <w:tab w:val="left" w:pos="1985"/>
        </w:tabs>
        <w:kinsoku/>
        <w:wordWrap/>
        <w:overflowPunct/>
        <w:topLinePunct w:val="0"/>
        <w:autoSpaceDE/>
        <w:autoSpaceDN/>
        <w:bidi w:val="0"/>
        <w:adjustRightInd/>
        <w:snapToGrid/>
        <w:spacing w:before="157" w:beforeLines="50" w:after="157" w:afterLines="50" w:line="288" w:lineRule="auto"/>
        <w:ind w:right="0" w:rightChars="0"/>
        <w:jc w:val="both"/>
        <w:textAlignment w:val="auto"/>
        <w:rPr>
          <w:rFonts w:ascii="Times New Roman" w:hAnsi="Times New Roman" w:eastAsia="黑体"/>
          <w:b/>
          <w:color w:val="auto"/>
          <w:kern w:val="0"/>
          <w:szCs w:val="20"/>
          <w:highlight w:val="none"/>
        </w:rPr>
      </w:pPr>
    </w:p>
    <w:p>
      <w:pPr>
        <w:pageBreakBefore w:val="0"/>
        <w:tabs>
          <w:tab w:val="left" w:pos="1985"/>
        </w:tabs>
        <w:kinsoku/>
        <w:wordWrap/>
        <w:overflowPunct/>
        <w:topLinePunct w:val="0"/>
        <w:autoSpaceDE/>
        <w:autoSpaceDN/>
        <w:bidi w:val="0"/>
        <w:adjustRightInd/>
        <w:snapToGrid/>
        <w:spacing w:before="157" w:beforeLines="50" w:after="157" w:afterLines="50" w:line="288" w:lineRule="auto"/>
        <w:ind w:right="0" w:rightChars="0"/>
        <w:jc w:val="center"/>
        <w:textAlignment w:val="auto"/>
        <w:rPr>
          <w:rFonts w:hint="eastAsia" w:ascii="Times New Roman" w:hAnsi="Times New Roman" w:eastAsia="黑体"/>
          <w:b/>
          <w:color w:val="auto"/>
          <w:kern w:val="0"/>
          <w:szCs w:val="20"/>
          <w:highlight w:val="none"/>
        </w:rPr>
      </w:pPr>
    </w:p>
    <w:sectPr>
      <w:footerReference r:id="rId9" w:type="default"/>
      <w:footerReference r:id="rId10" w:type="even"/>
      <w:type w:val="oddPage"/>
      <w:pgSz w:w="11906" w:h="16838"/>
      <w:pgMar w:top="1871" w:right="1134" w:bottom="1134" w:left="1418" w:header="1418" w:footer="851"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华文琥珀">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行楷繁体">
    <w:altName w:val="宋体"/>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CG Times">
    <w:altName w:val="Times New Roman"/>
    <w:panose1 w:val="00000000000000000000"/>
    <w:charset w:val="00"/>
    <w:family w:val="roman"/>
    <w:pitch w:val="default"/>
    <w:sig w:usb0="00000000" w:usb1="00000000" w:usb2="00000000" w:usb3="00000000" w:csb0="00000001" w:csb1="00000000"/>
  </w:font>
  <w:font w:name="Coronet">
    <w:altName w:val="RomanS"/>
    <w:panose1 w:val="00000000000000000000"/>
    <w:charset w:val="00"/>
    <w:family w:val="script"/>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长城仿宋">
    <w:altName w:val="Arial Unicode MS"/>
    <w:panose1 w:val="00000000000000000000"/>
    <w:charset w:val="86"/>
    <w:family w:val="auto"/>
    <w:pitch w:val="default"/>
    <w:sig w:usb0="00000000" w:usb1="00000000" w:usb2="00000010" w:usb3="00000000" w:csb0="00040000" w:csb1="00000000"/>
  </w:font>
  <w:font w:name="Book Antiqua">
    <w:altName w:val="Segoe Print"/>
    <w:panose1 w:val="02040602050305030304"/>
    <w:charset w:val="00"/>
    <w:family w:val="roman"/>
    <w:pitch w:val="default"/>
    <w:sig w:usb0="00000000" w:usb1="00000000" w:usb2="00000000" w:usb3="00000000" w:csb0="0000009F" w:csb1="00000000"/>
  </w:font>
  <w:font w:name="E-F1">
    <w:altName w:val="Malgun Gothic"/>
    <w:panose1 w:val="00000000000000000000"/>
    <w:charset w:val="81"/>
    <w:family w:val="roman"/>
    <w:pitch w:val="default"/>
    <w:sig w:usb0="00000000" w:usb1="00000000" w:usb2="00000033" w:usb3="00000000" w:csb0="00080000" w:csb1="00000000"/>
  </w:font>
  <w:font w:name="EU-F1">
    <w:altName w:val="黑体"/>
    <w:panose1 w:val="00000000000000000000"/>
    <w:charset w:val="86"/>
    <w:family w:val="script"/>
    <w:pitch w:val="default"/>
    <w:sig w:usb0="00000000" w:usb1="00000000" w:usb2="00000010" w:usb3="00000000" w:csb0="00040000" w:csb1="00000000"/>
  </w:font>
  <w:font w:name="MS Gothic">
    <w:panose1 w:val="020B0609070205080204"/>
    <w:charset w:val="86"/>
    <w:family w:val="modern"/>
    <w:pitch w:val="default"/>
    <w:sig w:usb0="E00002FF" w:usb1="6AC7FDFB" w:usb2="00000012" w:usb3="00000000" w:csb0="4002009F" w:csb1="DFD70000"/>
  </w:font>
  <w:font w:name="Garamond">
    <w:altName w:val="RomanS"/>
    <w:panose1 w:val="02020404030301010803"/>
    <w:charset w:val="00"/>
    <w:family w:val="roman"/>
    <w:pitch w:val="default"/>
    <w:sig w:usb0="00000000" w:usb1="00000000" w:usb2="00000000" w:usb3="00000000" w:csb0="0000009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RomanS">
    <w:panose1 w:val="02000400000000000000"/>
    <w:charset w:val="00"/>
    <w:family w:val="auto"/>
    <w:pitch w:val="default"/>
    <w:sig w:usb0="00000207" w:usb1="00000000" w:usb2="00000000" w:usb3="00000000" w:csb0="000001FF" w:csb1="00000000"/>
  </w:font>
  <w:font w:name="新宋体">
    <w:panose1 w:val="02010609030101010101"/>
    <w:charset w:val="86"/>
    <w:family w:val="auto"/>
    <w:pitch w:val="default"/>
    <w:sig w:usb0="00000003" w:usb1="288F0000" w:usb2="00000006" w:usb3="00000000" w:csb0="00040001" w:csb1="00000000"/>
  </w:font>
  <w:font w:name="汉仪大宋简">
    <w:altName w:val="宋体"/>
    <w:panose1 w:val="00000000000000000000"/>
    <w:charset w:val="86"/>
    <w:family w:val="modern"/>
    <w:pitch w:val="default"/>
    <w:sig w:usb0="00000000" w:usb1="00000000" w:usb2="00000012" w:usb3="00000000" w:csb0="00040000" w:csb1="00000000"/>
  </w:font>
  <w:font w:name="PMingLiU">
    <w:panose1 w:val="02020500000000000000"/>
    <w:charset w:val="88"/>
    <w:family w:val="roman"/>
    <w:pitch w:val="default"/>
    <w:sig w:usb0="A00002FF" w:usb1="28CFFCFA" w:usb2="00000016" w:usb3="00000000" w:csb0="00100001" w:csb1="00000000"/>
  </w:font>
  <w:font w:name="华文新魏">
    <w:panose1 w:val="02010800040101010101"/>
    <w:charset w:val="86"/>
    <w:family w:val="auto"/>
    <w:pitch w:val="default"/>
    <w:sig w:usb0="00000001" w:usb1="080F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方正书宋简体">
    <w:altName w:val="宋体"/>
    <w:panose1 w:val="00000000000000000000"/>
    <w:charset w:val="86"/>
    <w:family w:val="auto"/>
    <w:pitch w:val="default"/>
    <w:sig w:usb0="00000000" w:usb1="00000000" w:usb2="00000010" w:usb3="00000000" w:csb0="00040000" w:csb1="00000000"/>
  </w:font>
  <w:font w:name="Trebuchet MS">
    <w:panose1 w:val="020B0603020202020204"/>
    <w:charset w:val="00"/>
    <w:family w:val="swiss"/>
    <w:pitch w:val="default"/>
    <w:sig w:usb0="00000287" w:usb1="00000000" w:usb2="00000000" w:usb3="00000000" w:csb0="2000009F" w:csb1="00000000"/>
  </w:font>
  <w:font w:name="Ebrima">
    <w:panose1 w:val="02000000000000000000"/>
    <w:charset w:val="00"/>
    <w:family w:val="auto"/>
    <w:pitch w:val="default"/>
    <w:sig w:usb0="A000505F" w:usb1="02000041" w:usb2="00000000" w:usb3="00000404" w:csb0="00000093"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untryBlueprint">
    <w:panose1 w:val="00000400000000000000"/>
    <w:charset w:val="00"/>
    <w:family w:val="auto"/>
    <w:pitch w:val="default"/>
    <w:sig w:usb0="00000000" w:usb1="00000000" w:usb2="00000000" w:usb3="00000000" w:csb0="00000000" w:csb1="00000000"/>
  </w:font>
  <w:font w:name="DokChampa">
    <w:panose1 w:val="020B0604020202020204"/>
    <w:charset w:val="00"/>
    <w:family w:val="auto"/>
    <w:pitch w:val="default"/>
    <w:sig w:usb0="03000003" w:usb1="00000000" w:usb2="00000000" w:usb3="00000000" w:csb0="40010001" w:csb1="00000000"/>
  </w:font>
  <w:font w:name="Dutch801 Rm BT">
    <w:panose1 w:val="02020603060505020304"/>
    <w:charset w:val="00"/>
    <w:family w:val="auto"/>
    <w:pitch w:val="default"/>
    <w:sig w:usb0="00000000" w:usb1="00000000" w:usb2="00000000" w:usb3="00000000" w:csb0="00000000" w:csb1="00000000"/>
  </w:font>
  <w:font w:name="Dutch801 XBd BT">
    <w:panose1 w:val="02020903060505020304"/>
    <w:charset w:val="00"/>
    <w:family w:val="auto"/>
    <w:pitch w:val="default"/>
    <w:sig w:usb0="00000000" w:usb1="00000000" w:usb2="00000000" w:usb3="00000000" w:csb0="00000000" w:csb1="00000000"/>
  </w:font>
  <w:font w:name="Estrangelo Edessa">
    <w:panose1 w:val="03080600000000000000"/>
    <w:charset w:val="00"/>
    <w:family w:val="auto"/>
    <w:pitch w:val="default"/>
    <w:sig w:usb0="80002043" w:usb1="00000000" w:usb2="00000080" w:usb3="00000000" w:csb0="00000001" w:csb1="00000000"/>
  </w:font>
  <w:font w:name="Fences">
    <w:panose1 w:val="00000000000000000000"/>
    <w:charset w:val="00"/>
    <w:family w:val="auto"/>
    <w:pitch w:val="default"/>
    <w:sig w:usb0="00000000" w:usb1="00000000" w:usb2="00000000" w:usb3="00000000" w:csb0="00000000"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eorgia">
    <w:panose1 w:val="02040502050405020303"/>
    <w:charset w:val="00"/>
    <w:family w:val="auto"/>
    <w:pitch w:val="default"/>
    <w:sig w:usb0="00000287" w:usb1="00000000" w:usb2="00000000" w:usb3="00000000" w:csb0="2000009F" w:csb1="00000000"/>
  </w:font>
  <w:font w:name="Gisha">
    <w:panose1 w:val="020B0502040204020203"/>
    <w:charset w:val="00"/>
    <w:family w:val="auto"/>
    <w:pitch w:val="default"/>
    <w:sig w:usb0="80000807" w:usb1="40000042" w:usb2="00000000" w:usb3="00000000" w:csb0="00000021" w:csb1="00000000"/>
  </w:font>
  <w:font w:name="GDT">
    <w:panose1 w:val="00000400000000000000"/>
    <w:charset w:val="00"/>
    <w:family w:val="auto"/>
    <w:pitch w:val="default"/>
    <w:sig w:usb0="80000003" w:usb1="10000000" w:usb2="00000000" w:usb3="00000000" w:csb0="00000001" w:csb1="00000000"/>
  </w:font>
  <w:font w:name="Gautami">
    <w:panose1 w:val="020B0502040204020203"/>
    <w:charset w:val="00"/>
    <w:family w:val="auto"/>
    <w:pitch w:val="default"/>
    <w:sig w:usb0="00200003" w:usb1="00000000" w:usb2="00000000" w:usb3="00000000" w:csb0="00000001" w:csb1="00000000"/>
  </w:font>
  <w:font w:name="Gabriola">
    <w:panose1 w:val="04040605051002020D02"/>
    <w:charset w:val="00"/>
    <w:family w:val="auto"/>
    <w:pitch w:val="default"/>
    <w:sig w:usb0="E00002EF" w:usb1="5000204B" w:usb2="00000000" w:usb3="00000000" w:csb0="2000009F" w:csb1="00000000"/>
  </w:font>
  <w:font w:name="GothicE">
    <w:panose1 w:val="00000400000000000000"/>
    <w:charset w:val="00"/>
    <w:family w:val="auto"/>
    <w:pitch w:val="default"/>
    <w:sig w:usb0="00000207" w:usb1="00000000" w:usb2="00000000" w:usb3="00000000" w:csb0="000001FF" w:csb1="00000000"/>
  </w:font>
  <w:font w:name="GothicG">
    <w:panose1 w:val="00000400000000000000"/>
    <w:charset w:val="00"/>
    <w:family w:val="auto"/>
    <w:pitch w:val="default"/>
    <w:sig w:usb0="00000207" w:usb1="00000000" w:usb2="00000000" w:usb3="00000000" w:csb0="000001FF" w:csb1="00000000"/>
  </w:font>
  <w:font w:name="ISOCT">
    <w:panose1 w:val="00000400000000000000"/>
    <w:charset w:val="00"/>
    <w:family w:val="auto"/>
    <w:pitch w:val="default"/>
    <w:sig w:usb0="00000007" w:usb1="00000000" w:usb2="00000000" w:usb3="00000000" w:csb0="000001FF" w:csb1="00000000"/>
  </w:font>
  <w:font w:name="ISOCT2">
    <w:panose1 w:val="00000400000000000000"/>
    <w:charset w:val="00"/>
    <w:family w:val="auto"/>
    <w:pitch w:val="default"/>
    <w:sig w:usb0="00000007" w:usb1="00000000" w:usb2="00000000" w:usb3="00000000" w:csb0="000001FF" w:csb1="00000000"/>
  </w:font>
  <w:font w:name="ISOCT3">
    <w:panose1 w:val="00000400000000000000"/>
    <w:charset w:val="00"/>
    <w:family w:val="auto"/>
    <w:pitch w:val="default"/>
    <w:sig w:usb0="00000007" w:usb1="00000000" w:usb2="00000000" w:usb3="00000000" w:csb0="000001FF" w:csb1="00000000"/>
  </w:font>
  <w:font w:name="ISOCTEUR">
    <w:panose1 w:val="020B0609020202020204"/>
    <w:charset w:val="00"/>
    <w:family w:val="auto"/>
    <w:pitch w:val="default"/>
    <w:sig w:usb0="00000287" w:usb1="00000000" w:usb2="00000000" w:usb3="00000000" w:csb0="4000009F" w:csb1="DFD70000"/>
  </w:font>
  <w:font w:name="Italic">
    <w:panose1 w:val="00000400000000000000"/>
    <w:charset w:val="00"/>
    <w:family w:val="auto"/>
    <w:pitch w:val="default"/>
    <w:sig w:usb0="00000207" w:usb1="00000000" w:usb2="00000000" w:usb3="00000000" w:csb0="000001FF" w:csb1="00000000"/>
  </w:font>
  <w:font w:name="ItalicC">
    <w:panose1 w:val="00000400000000000000"/>
    <w:charset w:val="00"/>
    <w:family w:val="auto"/>
    <w:pitch w:val="default"/>
    <w:sig w:usb0="00000207" w:usb1="00000000" w:usb2="00000000" w:usb3="00000000" w:csb0="000001FF" w:csb1="00000000"/>
  </w:font>
  <w:font w:name="Kartika">
    <w:panose1 w:val="02020503030404060203"/>
    <w:charset w:val="00"/>
    <w:family w:val="auto"/>
    <w:pitch w:val="default"/>
    <w:sig w:usb0="0080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方正仿宋_GBK">
    <w:altName w:val="Arial Unicode MS"/>
    <w:panose1 w:val="00000000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PingFang SC">
    <w:altName w:val="Rom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v:textbox>
            </v:shape>
          </w:pict>
        </mc:Fallback>
      </mc:AlternateContent>
    </w: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793"/>
      </w:tabs>
      <w:jc w:val="left"/>
      <w:rPr>
        <w:rFonts w:hint="eastAsia" w:eastAsia="宋体"/>
        <w:lang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jc w:val="both"/>
    </w:pPr>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III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III</w:t>
                    </w:r>
                    <w:r>
                      <w:rPr>
                        <w:rFonts w:hint="eastAsia"/>
                        <w:sz w:val="18"/>
                        <w:lang w:eastAsia="zh-CN"/>
                      </w:rPr>
                      <w:fldChar w:fldCharType="end"/>
                    </w: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I</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V</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V</w:t>
                    </w:r>
                    <w:r>
                      <w:rPr>
                        <w:rFonts w:hint="eastAsia"/>
                        <w:sz w:val="1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sz w:val="18"/>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VI</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fWQwUAgAAFQQAAA4AAABkcnMvZTJvRG9jLnhtbK1Ty47TMBTdI/EP&#10;lvc0aYGq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V9ZDBQCAAAV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VI</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lear" w:pos="8306"/>
      </w:tabs>
      <w:ind w:right="-6"/>
      <w:jc w:val="right"/>
      <w:rPr>
        <w:rFonts w:hint="eastAsia" w:ascii="黑体" w:eastAsia="黑体"/>
        <w:sz w:val="21"/>
        <w:szCs w:val="21"/>
      </w:rPr>
    </w:pPr>
    <w:r>
      <w:rPr>
        <w:rFonts w:hint="eastAsia" w:ascii="黑体" w:eastAsia="黑体"/>
        <w:b/>
        <w:sz w:val="21"/>
        <w:szCs w:val="21"/>
        <w:lang w:val="en-US" w:eastAsia="zh-CN"/>
      </w:rPr>
      <w:t>T/CES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2022"/>
    <w:multiLevelType w:val="multilevel"/>
    <w:tmpl w:val="03D52022"/>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27A7E0B"/>
    <w:multiLevelType w:val="multilevel"/>
    <w:tmpl w:val="127A7E0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2D81350"/>
    <w:multiLevelType w:val="multilevel"/>
    <w:tmpl w:val="12D8135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FE246FA"/>
    <w:multiLevelType w:val="multilevel"/>
    <w:tmpl w:val="1FE246F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86E3A06"/>
    <w:multiLevelType w:val="multilevel"/>
    <w:tmpl w:val="286E3A0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A35004A"/>
    <w:multiLevelType w:val="multilevel"/>
    <w:tmpl w:val="2A35004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982468"/>
    <w:multiLevelType w:val="multilevel"/>
    <w:tmpl w:val="2B98246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4E45158"/>
    <w:multiLevelType w:val="multilevel"/>
    <w:tmpl w:val="34E4515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0B2C3D"/>
    <w:multiLevelType w:val="multilevel"/>
    <w:tmpl w:val="390B2C3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D733618"/>
    <w:multiLevelType w:val="multilevel"/>
    <w:tmpl w:val="3D733618"/>
    <w:lvl w:ilvl="0" w:tentative="0">
      <w:start w:val="1"/>
      <w:numFmt w:val="decimal"/>
      <w:pStyle w:val="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3E5D3663"/>
    <w:multiLevelType w:val="multilevel"/>
    <w:tmpl w:val="3E5D366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3EE436B"/>
    <w:multiLevelType w:val="multilevel"/>
    <w:tmpl w:val="43EE436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45C90189"/>
    <w:multiLevelType w:val="multilevel"/>
    <w:tmpl w:val="45C9018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8116E1E"/>
    <w:multiLevelType w:val="multilevel"/>
    <w:tmpl w:val="48116E1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F802989"/>
    <w:multiLevelType w:val="multilevel"/>
    <w:tmpl w:val="4F80298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4FE54AAB"/>
    <w:multiLevelType w:val="multilevel"/>
    <w:tmpl w:val="4FE54AA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3553391"/>
    <w:multiLevelType w:val="multilevel"/>
    <w:tmpl w:val="5355339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586B64"/>
    <w:multiLevelType w:val="multilevel"/>
    <w:tmpl w:val="55586B6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C45D87"/>
    <w:multiLevelType w:val="multilevel"/>
    <w:tmpl w:val="5AC45D8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C3C318C"/>
    <w:multiLevelType w:val="multilevel"/>
    <w:tmpl w:val="5C3C318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5F047C6A"/>
    <w:multiLevelType w:val="multilevel"/>
    <w:tmpl w:val="5F047C6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F23A55B"/>
    <w:multiLevelType w:val="multilevel"/>
    <w:tmpl w:val="5F23A55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5F23A5DC"/>
    <w:multiLevelType w:val="multilevel"/>
    <w:tmpl w:val="5F23A5D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5F23AB09"/>
    <w:multiLevelType w:val="singleLevel"/>
    <w:tmpl w:val="5F23AB09"/>
    <w:lvl w:ilvl="0" w:tentative="0">
      <w:start w:val="1"/>
      <w:numFmt w:val="lowerLetter"/>
      <w:suff w:val="nothing"/>
      <w:lvlText w:val="%1)"/>
      <w:lvlJc w:val="left"/>
    </w:lvl>
  </w:abstractNum>
  <w:abstractNum w:abstractNumId="24">
    <w:nsid w:val="5F23B521"/>
    <w:multiLevelType w:val="singleLevel"/>
    <w:tmpl w:val="5F23B521"/>
    <w:lvl w:ilvl="0" w:tentative="0">
      <w:start w:val="1"/>
      <w:numFmt w:val="lowerLetter"/>
      <w:suff w:val="nothing"/>
      <w:lvlText w:val="%1)"/>
      <w:lvlJc w:val="left"/>
    </w:lvl>
  </w:abstractNum>
  <w:abstractNum w:abstractNumId="25">
    <w:nsid w:val="5F23CA70"/>
    <w:multiLevelType w:val="multilevel"/>
    <w:tmpl w:val="5F23CA7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F23CCA5"/>
    <w:multiLevelType w:val="multilevel"/>
    <w:tmpl w:val="5F23CCA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F23CD12"/>
    <w:multiLevelType w:val="multilevel"/>
    <w:tmpl w:val="5F23CD1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F23D207"/>
    <w:multiLevelType w:val="singleLevel"/>
    <w:tmpl w:val="5F23D207"/>
    <w:lvl w:ilvl="0" w:tentative="0">
      <w:start w:val="1"/>
      <w:numFmt w:val="lowerLetter"/>
      <w:suff w:val="nothing"/>
      <w:lvlText w:val="%1）"/>
      <w:lvlJc w:val="left"/>
    </w:lvl>
  </w:abstractNum>
  <w:abstractNum w:abstractNumId="29">
    <w:nsid w:val="5F23D43E"/>
    <w:multiLevelType w:val="singleLevel"/>
    <w:tmpl w:val="5F23D43E"/>
    <w:lvl w:ilvl="0" w:tentative="0">
      <w:start w:val="1"/>
      <w:numFmt w:val="lowerLetter"/>
      <w:suff w:val="nothing"/>
      <w:lvlText w:val="%1）"/>
      <w:lvlJc w:val="left"/>
    </w:lvl>
  </w:abstractNum>
  <w:abstractNum w:abstractNumId="30">
    <w:nsid w:val="5F23E2D7"/>
    <w:multiLevelType w:val="singleLevel"/>
    <w:tmpl w:val="5F23E2D7"/>
    <w:lvl w:ilvl="0" w:tentative="0">
      <w:start w:val="1"/>
      <w:numFmt w:val="lowerLetter"/>
      <w:suff w:val="nothing"/>
      <w:lvlText w:val="%1）"/>
      <w:lvlJc w:val="left"/>
    </w:lvl>
  </w:abstractNum>
  <w:abstractNum w:abstractNumId="31">
    <w:nsid w:val="612B7AC7"/>
    <w:multiLevelType w:val="multilevel"/>
    <w:tmpl w:val="612B7AC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3946F45"/>
    <w:multiLevelType w:val="multilevel"/>
    <w:tmpl w:val="63946F4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513631B"/>
    <w:multiLevelType w:val="multilevel"/>
    <w:tmpl w:val="6513631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65D67C7C"/>
    <w:multiLevelType w:val="multilevel"/>
    <w:tmpl w:val="65D67C7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6CEA2025"/>
    <w:multiLevelType w:val="multilevel"/>
    <w:tmpl w:val="6CEA2025"/>
    <w:lvl w:ilvl="0" w:tentative="0">
      <w:start w:val="1"/>
      <w:numFmt w:val="none"/>
      <w:pStyle w:val="18"/>
      <w:suff w:val="nothing"/>
      <w:lvlText w:val="%1"/>
      <w:lvlJc w:val="left"/>
      <w:pPr>
        <w:ind w:left="0" w:firstLine="0"/>
      </w:pPr>
      <w:rPr>
        <w:rFonts w:hint="default" w:ascii="Times New Roman" w:hAnsi="Times New Roman"/>
        <w:b/>
        <w:i w:val="0"/>
        <w:sz w:val="21"/>
      </w:rPr>
    </w:lvl>
    <w:lvl w:ilvl="1" w:tentative="0">
      <w:start w:val="1"/>
      <w:numFmt w:val="decimal"/>
      <w:pStyle w:val="27"/>
      <w:suff w:val="nothing"/>
      <w:lvlText w:val="%1%2　"/>
      <w:lvlJc w:val="left"/>
      <w:pPr>
        <w:ind w:left="0" w:firstLine="0"/>
      </w:pPr>
      <w:rPr>
        <w:rFonts w:hint="eastAsia" w:ascii="黑体" w:hAnsi="Times New Roman" w:eastAsia="黑体"/>
        <w:b w:val="0"/>
        <w:i w:val="0"/>
        <w:sz w:val="21"/>
      </w:rPr>
    </w:lvl>
    <w:lvl w:ilvl="2" w:tentative="0">
      <w:start w:val="1"/>
      <w:numFmt w:val="decimal"/>
      <w:pStyle w:val="20"/>
      <w:suff w:val="nothing"/>
      <w:lvlText w:val="%1%2.%3　"/>
      <w:lvlJc w:val="left"/>
      <w:pPr>
        <w:ind w:left="3360" w:firstLine="0"/>
      </w:pPr>
      <w:rPr>
        <w:rFonts w:hint="eastAsia" w:ascii="黑体" w:hAnsi="Times New Roman" w:eastAsia="黑体"/>
        <w:b w:val="0"/>
        <w:i w:val="0"/>
        <w:sz w:val="21"/>
      </w:rPr>
    </w:lvl>
    <w:lvl w:ilvl="3" w:tentative="0">
      <w:start w:val="1"/>
      <w:numFmt w:val="decimal"/>
      <w:pStyle w:val="21"/>
      <w:suff w:val="nothing"/>
      <w:lvlText w:val="%1%2.%3.%4　"/>
      <w:lvlJc w:val="left"/>
      <w:pPr>
        <w:ind w:left="720" w:firstLine="0"/>
      </w:pPr>
      <w:rPr>
        <w:rFonts w:hint="eastAsia" w:ascii="黑体" w:hAnsi="Times New Roman" w:eastAsia="黑体"/>
        <w:b w:val="0"/>
        <w:i w:val="0"/>
        <w:sz w:val="21"/>
      </w:rPr>
    </w:lvl>
    <w:lvl w:ilvl="4" w:tentative="0">
      <w:start w:val="1"/>
      <w:numFmt w:val="decimal"/>
      <w:pStyle w:val="22"/>
      <w:suff w:val="nothing"/>
      <w:lvlText w:val="%1%2.%3.%4.%5　"/>
      <w:lvlJc w:val="left"/>
      <w:pPr>
        <w:ind w:left="0" w:firstLine="0"/>
      </w:pPr>
      <w:rPr>
        <w:rFonts w:hint="eastAsia" w:ascii="黑体" w:hAnsi="Times New Roman" w:eastAsia="黑体"/>
        <w:b w:val="0"/>
        <w:i w:val="0"/>
        <w:sz w:val="21"/>
      </w:rPr>
    </w:lvl>
    <w:lvl w:ilvl="5" w:tentative="0">
      <w:start w:val="1"/>
      <w:numFmt w:val="decimal"/>
      <w:pStyle w:val="23"/>
      <w:suff w:val="nothing"/>
      <w:lvlText w:val="%1%2.%3.%4.%5.%6　"/>
      <w:lvlJc w:val="left"/>
      <w:pPr>
        <w:ind w:left="0" w:firstLine="0"/>
      </w:pPr>
      <w:rPr>
        <w:rFonts w:hint="eastAsia" w:ascii="黑体" w:hAnsi="Times New Roman" w:eastAsia="黑体"/>
        <w:b w:val="0"/>
        <w:i w:val="0"/>
        <w:sz w:val="21"/>
      </w:rPr>
    </w:lvl>
    <w:lvl w:ilvl="6" w:tentative="0">
      <w:start w:val="1"/>
      <w:numFmt w:val="decimal"/>
      <w:pStyle w:val="2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6">
    <w:nsid w:val="6D6C07CD"/>
    <w:multiLevelType w:val="multilevel"/>
    <w:tmpl w:val="6D6C07CD"/>
    <w:lvl w:ilvl="0" w:tentative="0">
      <w:start w:val="1"/>
      <w:numFmt w:val="lowerLetter"/>
      <w:pStyle w:val="31"/>
      <w:lvlText w:val="%1)"/>
      <w:lvlJc w:val="left"/>
      <w:pPr>
        <w:tabs>
          <w:tab w:val="left" w:pos="839"/>
        </w:tabs>
        <w:ind w:left="839" w:hanging="419"/>
      </w:pPr>
      <w:rPr>
        <w:rFonts w:hint="eastAsia" w:ascii="宋体" w:eastAsia="宋体"/>
        <w:b w:val="0"/>
        <w:i w:val="0"/>
        <w:sz w:val="21"/>
      </w:rPr>
    </w:lvl>
    <w:lvl w:ilvl="1" w:tentative="0">
      <w:start w:val="1"/>
      <w:numFmt w:val="decimal"/>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37">
    <w:nsid w:val="6F37545E"/>
    <w:multiLevelType w:val="multilevel"/>
    <w:tmpl w:val="6F37545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76FD2913"/>
    <w:multiLevelType w:val="multilevel"/>
    <w:tmpl w:val="76FD291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77DB71A4"/>
    <w:multiLevelType w:val="multilevel"/>
    <w:tmpl w:val="77DB71A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0">
    <w:nsid w:val="7A1B3955"/>
    <w:multiLevelType w:val="multilevel"/>
    <w:tmpl w:val="7A1B395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35"/>
  </w:num>
  <w:num w:numId="3">
    <w:abstractNumId w:val="36"/>
  </w:num>
  <w:num w:numId="4">
    <w:abstractNumId w:val="8"/>
  </w:num>
  <w:num w:numId="5">
    <w:abstractNumId w:val="0"/>
  </w:num>
  <w:num w:numId="6">
    <w:abstractNumId w:val="21"/>
  </w:num>
  <w:num w:numId="7">
    <w:abstractNumId w:val="13"/>
  </w:num>
  <w:num w:numId="8">
    <w:abstractNumId w:val="22"/>
  </w:num>
  <w:num w:numId="9">
    <w:abstractNumId w:val="28"/>
  </w:num>
  <w:num w:numId="10">
    <w:abstractNumId w:val="30"/>
  </w:num>
  <w:num w:numId="11">
    <w:abstractNumId w:val="29"/>
  </w:num>
  <w:num w:numId="12">
    <w:abstractNumId w:val="20"/>
  </w:num>
  <w:num w:numId="13">
    <w:abstractNumId w:val="23"/>
  </w:num>
  <w:num w:numId="14">
    <w:abstractNumId w:val="24"/>
  </w:num>
  <w:num w:numId="15">
    <w:abstractNumId w:val="3"/>
  </w:num>
  <w:num w:numId="16">
    <w:abstractNumId w:val="6"/>
  </w:num>
  <w:num w:numId="17">
    <w:abstractNumId w:val="25"/>
  </w:num>
  <w:num w:numId="18">
    <w:abstractNumId w:val="26"/>
  </w:num>
  <w:num w:numId="19">
    <w:abstractNumId w:val="27"/>
  </w:num>
  <w:num w:numId="20">
    <w:abstractNumId w:val="16"/>
  </w:num>
  <w:num w:numId="21">
    <w:abstractNumId w:val="5"/>
  </w:num>
  <w:num w:numId="22">
    <w:abstractNumId w:val="17"/>
  </w:num>
  <w:num w:numId="23">
    <w:abstractNumId w:val="32"/>
  </w:num>
  <w:num w:numId="24">
    <w:abstractNumId w:val="31"/>
  </w:num>
  <w:num w:numId="25">
    <w:abstractNumId w:val="40"/>
  </w:num>
  <w:num w:numId="26">
    <w:abstractNumId w:val="19"/>
  </w:num>
  <w:num w:numId="27">
    <w:abstractNumId w:val="7"/>
  </w:num>
  <w:num w:numId="28">
    <w:abstractNumId w:val="33"/>
  </w:num>
  <w:num w:numId="29">
    <w:abstractNumId w:val="39"/>
  </w:num>
  <w:num w:numId="30">
    <w:abstractNumId w:val="10"/>
  </w:num>
  <w:num w:numId="31">
    <w:abstractNumId w:val="12"/>
  </w:num>
  <w:num w:numId="32">
    <w:abstractNumId w:val="11"/>
  </w:num>
  <w:num w:numId="33">
    <w:abstractNumId w:val="14"/>
  </w:num>
  <w:num w:numId="34">
    <w:abstractNumId w:val="38"/>
  </w:num>
  <w:num w:numId="35">
    <w:abstractNumId w:val="15"/>
  </w:num>
  <w:num w:numId="36">
    <w:abstractNumId w:val="18"/>
  </w:num>
  <w:num w:numId="37">
    <w:abstractNumId w:val="37"/>
  </w:num>
  <w:num w:numId="38">
    <w:abstractNumId w:val="4"/>
  </w:num>
  <w:num w:numId="39">
    <w:abstractNumId w:val="34"/>
  </w:num>
  <w:num w:numId="40">
    <w:abstractNumId w:val="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03F"/>
    <w:rsid w:val="00015B25"/>
    <w:rsid w:val="00016BC5"/>
    <w:rsid w:val="00021858"/>
    <w:rsid w:val="00033840"/>
    <w:rsid w:val="00041623"/>
    <w:rsid w:val="00061C43"/>
    <w:rsid w:val="000757BB"/>
    <w:rsid w:val="000824E8"/>
    <w:rsid w:val="00082AEF"/>
    <w:rsid w:val="000A329A"/>
    <w:rsid w:val="000A4451"/>
    <w:rsid w:val="000B1F04"/>
    <w:rsid w:val="000B7756"/>
    <w:rsid w:val="000E17D0"/>
    <w:rsid w:val="000F3B29"/>
    <w:rsid w:val="00110F44"/>
    <w:rsid w:val="001311DB"/>
    <w:rsid w:val="001351B8"/>
    <w:rsid w:val="00143874"/>
    <w:rsid w:val="00147291"/>
    <w:rsid w:val="001515DD"/>
    <w:rsid w:val="00176B6A"/>
    <w:rsid w:val="00176C2B"/>
    <w:rsid w:val="001846B8"/>
    <w:rsid w:val="00194D66"/>
    <w:rsid w:val="001B601E"/>
    <w:rsid w:val="001D0D2B"/>
    <w:rsid w:val="001D1EF8"/>
    <w:rsid w:val="001D350F"/>
    <w:rsid w:val="001D5564"/>
    <w:rsid w:val="001D65BC"/>
    <w:rsid w:val="001E18F9"/>
    <w:rsid w:val="00201F51"/>
    <w:rsid w:val="00206E02"/>
    <w:rsid w:val="00216D93"/>
    <w:rsid w:val="00226D58"/>
    <w:rsid w:val="002362D8"/>
    <w:rsid w:val="00245D17"/>
    <w:rsid w:val="00253B1C"/>
    <w:rsid w:val="00273C54"/>
    <w:rsid w:val="00276F33"/>
    <w:rsid w:val="00277011"/>
    <w:rsid w:val="002B18BA"/>
    <w:rsid w:val="002B19F3"/>
    <w:rsid w:val="002C3E08"/>
    <w:rsid w:val="002D4450"/>
    <w:rsid w:val="002E15A8"/>
    <w:rsid w:val="002E4211"/>
    <w:rsid w:val="002F2F72"/>
    <w:rsid w:val="00323247"/>
    <w:rsid w:val="00324C2D"/>
    <w:rsid w:val="003254A1"/>
    <w:rsid w:val="00330B4B"/>
    <w:rsid w:val="00332B94"/>
    <w:rsid w:val="0033497C"/>
    <w:rsid w:val="00356D01"/>
    <w:rsid w:val="00367671"/>
    <w:rsid w:val="00370A1B"/>
    <w:rsid w:val="00377D5B"/>
    <w:rsid w:val="0038716C"/>
    <w:rsid w:val="003A5276"/>
    <w:rsid w:val="003B2345"/>
    <w:rsid w:val="003B23CF"/>
    <w:rsid w:val="003C2232"/>
    <w:rsid w:val="003C6C39"/>
    <w:rsid w:val="003D5436"/>
    <w:rsid w:val="003E3AED"/>
    <w:rsid w:val="003F4537"/>
    <w:rsid w:val="003F7023"/>
    <w:rsid w:val="003F7C17"/>
    <w:rsid w:val="004118A4"/>
    <w:rsid w:val="004136C7"/>
    <w:rsid w:val="00421A1F"/>
    <w:rsid w:val="0043365F"/>
    <w:rsid w:val="00434313"/>
    <w:rsid w:val="00451789"/>
    <w:rsid w:val="00451C07"/>
    <w:rsid w:val="004665C8"/>
    <w:rsid w:val="0048246C"/>
    <w:rsid w:val="0048459C"/>
    <w:rsid w:val="0049690B"/>
    <w:rsid w:val="00497CE0"/>
    <w:rsid w:val="004A226C"/>
    <w:rsid w:val="004A6181"/>
    <w:rsid w:val="004C4A0F"/>
    <w:rsid w:val="004C6175"/>
    <w:rsid w:val="004C79AF"/>
    <w:rsid w:val="004D3BE4"/>
    <w:rsid w:val="004F4969"/>
    <w:rsid w:val="005070CF"/>
    <w:rsid w:val="0053740E"/>
    <w:rsid w:val="0056167D"/>
    <w:rsid w:val="00563D87"/>
    <w:rsid w:val="005801DC"/>
    <w:rsid w:val="00582E69"/>
    <w:rsid w:val="005B2976"/>
    <w:rsid w:val="005C1B78"/>
    <w:rsid w:val="005D57B2"/>
    <w:rsid w:val="005D7F95"/>
    <w:rsid w:val="005E01AB"/>
    <w:rsid w:val="005E1931"/>
    <w:rsid w:val="005E4026"/>
    <w:rsid w:val="005F07D0"/>
    <w:rsid w:val="005F3570"/>
    <w:rsid w:val="005F6E75"/>
    <w:rsid w:val="006234F4"/>
    <w:rsid w:val="0062694F"/>
    <w:rsid w:val="00632B2E"/>
    <w:rsid w:val="00635373"/>
    <w:rsid w:val="00640155"/>
    <w:rsid w:val="006453DC"/>
    <w:rsid w:val="00652325"/>
    <w:rsid w:val="00660CEB"/>
    <w:rsid w:val="006C0F54"/>
    <w:rsid w:val="006F5834"/>
    <w:rsid w:val="00712AC9"/>
    <w:rsid w:val="00721955"/>
    <w:rsid w:val="00721D1C"/>
    <w:rsid w:val="00730D47"/>
    <w:rsid w:val="00742B55"/>
    <w:rsid w:val="00753E83"/>
    <w:rsid w:val="007760DD"/>
    <w:rsid w:val="00794C67"/>
    <w:rsid w:val="007A4EEF"/>
    <w:rsid w:val="007D37C1"/>
    <w:rsid w:val="007D4BEB"/>
    <w:rsid w:val="007D775D"/>
    <w:rsid w:val="007F007E"/>
    <w:rsid w:val="007F2DB9"/>
    <w:rsid w:val="007F4A97"/>
    <w:rsid w:val="007F7E5B"/>
    <w:rsid w:val="00805FDC"/>
    <w:rsid w:val="00815258"/>
    <w:rsid w:val="00815DBE"/>
    <w:rsid w:val="008201FF"/>
    <w:rsid w:val="00823143"/>
    <w:rsid w:val="00831B87"/>
    <w:rsid w:val="008469C3"/>
    <w:rsid w:val="0085322F"/>
    <w:rsid w:val="00866ABC"/>
    <w:rsid w:val="008714D6"/>
    <w:rsid w:val="008718DB"/>
    <w:rsid w:val="00880B08"/>
    <w:rsid w:val="00882260"/>
    <w:rsid w:val="0088486A"/>
    <w:rsid w:val="00887BD6"/>
    <w:rsid w:val="008909F8"/>
    <w:rsid w:val="00894B8A"/>
    <w:rsid w:val="008B37C6"/>
    <w:rsid w:val="008C17B1"/>
    <w:rsid w:val="008C717B"/>
    <w:rsid w:val="008D06A4"/>
    <w:rsid w:val="008D1D99"/>
    <w:rsid w:val="008D2BF7"/>
    <w:rsid w:val="008F0CE3"/>
    <w:rsid w:val="008F2246"/>
    <w:rsid w:val="008F71B9"/>
    <w:rsid w:val="00917296"/>
    <w:rsid w:val="00926EC4"/>
    <w:rsid w:val="0097001D"/>
    <w:rsid w:val="00976750"/>
    <w:rsid w:val="00977157"/>
    <w:rsid w:val="009773BB"/>
    <w:rsid w:val="009A583F"/>
    <w:rsid w:val="009B7229"/>
    <w:rsid w:val="009B73D5"/>
    <w:rsid w:val="009C193D"/>
    <w:rsid w:val="009C46C1"/>
    <w:rsid w:val="009C65C6"/>
    <w:rsid w:val="009D2628"/>
    <w:rsid w:val="009D7CA8"/>
    <w:rsid w:val="009E61EB"/>
    <w:rsid w:val="009E6251"/>
    <w:rsid w:val="009E71E7"/>
    <w:rsid w:val="00A02C8F"/>
    <w:rsid w:val="00A06894"/>
    <w:rsid w:val="00A12B8A"/>
    <w:rsid w:val="00A21C7C"/>
    <w:rsid w:val="00A321E6"/>
    <w:rsid w:val="00A36B3A"/>
    <w:rsid w:val="00A373AF"/>
    <w:rsid w:val="00A378C6"/>
    <w:rsid w:val="00A4609D"/>
    <w:rsid w:val="00A51B10"/>
    <w:rsid w:val="00A55DBD"/>
    <w:rsid w:val="00A656C6"/>
    <w:rsid w:val="00A7011B"/>
    <w:rsid w:val="00A7324D"/>
    <w:rsid w:val="00A95673"/>
    <w:rsid w:val="00AA1920"/>
    <w:rsid w:val="00AA7C27"/>
    <w:rsid w:val="00AC079E"/>
    <w:rsid w:val="00AC14D9"/>
    <w:rsid w:val="00AD658B"/>
    <w:rsid w:val="00AE268E"/>
    <w:rsid w:val="00AF231A"/>
    <w:rsid w:val="00B32043"/>
    <w:rsid w:val="00B43F60"/>
    <w:rsid w:val="00B63354"/>
    <w:rsid w:val="00B7001C"/>
    <w:rsid w:val="00B87C5A"/>
    <w:rsid w:val="00B903BF"/>
    <w:rsid w:val="00B9674B"/>
    <w:rsid w:val="00BB3DB3"/>
    <w:rsid w:val="00BB5F7F"/>
    <w:rsid w:val="00BC09C5"/>
    <w:rsid w:val="00BC764B"/>
    <w:rsid w:val="00BF2C76"/>
    <w:rsid w:val="00BF469C"/>
    <w:rsid w:val="00C06D3A"/>
    <w:rsid w:val="00C07345"/>
    <w:rsid w:val="00C0761B"/>
    <w:rsid w:val="00C41ADC"/>
    <w:rsid w:val="00C429C0"/>
    <w:rsid w:val="00C53120"/>
    <w:rsid w:val="00C74368"/>
    <w:rsid w:val="00C879A1"/>
    <w:rsid w:val="00C95CDD"/>
    <w:rsid w:val="00CA4E00"/>
    <w:rsid w:val="00CD4CE2"/>
    <w:rsid w:val="00CD5116"/>
    <w:rsid w:val="00CD6285"/>
    <w:rsid w:val="00CE36A2"/>
    <w:rsid w:val="00CE3745"/>
    <w:rsid w:val="00CE67EB"/>
    <w:rsid w:val="00D019F8"/>
    <w:rsid w:val="00D03051"/>
    <w:rsid w:val="00D071F2"/>
    <w:rsid w:val="00D17F44"/>
    <w:rsid w:val="00D22F62"/>
    <w:rsid w:val="00D31C91"/>
    <w:rsid w:val="00D408AD"/>
    <w:rsid w:val="00D76222"/>
    <w:rsid w:val="00D845BE"/>
    <w:rsid w:val="00D85C5F"/>
    <w:rsid w:val="00D91F8C"/>
    <w:rsid w:val="00D95F7D"/>
    <w:rsid w:val="00DA7087"/>
    <w:rsid w:val="00DA74CE"/>
    <w:rsid w:val="00DB6AE9"/>
    <w:rsid w:val="00DC19C0"/>
    <w:rsid w:val="00DD7066"/>
    <w:rsid w:val="00DE654E"/>
    <w:rsid w:val="00DF174E"/>
    <w:rsid w:val="00DF2103"/>
    <w:rsid w:val="00E246D4"/>
    <w:rsid w:val="00E30942"/>
    <w:rsid w:val="00E3364D"/>
    <w:rsid w:val="00E404F3"/>
    <w:rsid w:val="00E42C32"/>
    <w:rsid w:val="00E449D5"/>
    <w:rsid w:val="00E5429D"/>
    <w:rsid w:val="00E64B6E"/>
    <w:rsid w:val="00E70D91"/>
    <w:rsid w:val="00E77CF6"/>
    <w:rsid w:val="00E81A05"/>
    <w:rsid w:val="00E9748D"/>
    <w:rsid w:val="00EA0774"/>
    <w:rsid w:val="00EA25D6"/>
    <w:rsid w:val="00EA4901"/>
    <w:rsid w:val="00EC0A63"/>
    <w:rsid w:val="00EC24FA"/>
    <w:rsid w:val="00ED0394"/>
    <w:rsid w:val="00F069C0"/>
    <w:rsid w:val="00F17181"/>
    <w:rsid w:val="00F23DF8"/>
    <w:rsid w:val="00F34B96"/>
    <w:rsid w:val="00F36266"/>
    <w:rsid w:val="00F36C31"/>
    <w:rsid w:val="00F37B90"/>
    <w:rsid w:val="00F45220"/>
    <w:rsid w:val="00F515C8"/>
    <w:rsid w:val="00FB6D25"/>
    <w:rsid w:val="00FC10FD"/>
    <w:rsid w:val="013C78B0"/>
    <w:rsid w:val="01FB1279"/>
    <w:rsid w:val="026E08DD"/>
    <w:rsid w:val="029D1F00"/>
    <w:rsid w:val="045064A1"/>
    <w:rsid w:val="049B3A0D"/>
    <w:rsid w:val="04A87827"/>
    <w:rsid w:val="04BC403B"/>
    <w:rsid w:val="05546F72"/>
    <w:rsid w:val="05923F74"/>
    <w:rsid w:val="06171D1C"/>
    <w:rsid w:val="065F18B1"/>
    <w:rsid w:val="066F2A98"/>
    <w:rsid w:val="06D10CC8"/>
    <w:rsid w:val="07E25B39"/>
    <w:rsid w:val="08006599"/>
    <w:rsid w:val="08091160"/>
    <w:rsid w:val="0904301B"/>
    <w:rsid w:val="092B4EEB"/>
    <w:rsid w:val="09731048"/>
    <w:rsid w:val="09BF28AF"/>
    <w:rsid w:val="09EC1F77"/>
    <w:rsid w:val="0A141271"/>
    <w:rsid w:val="0A91392D"/>
    <w:rsid w:val="0B9B66DC"/>
    <w:rsid w:val="0BE93CB5"/>
    <w:rsid w:val="0C525507"/>
    <w:rsid w:val="0C62022C"/>
    <w:rsid w:val="0CF37DFA"/>
    <w:rsid w:val="0D794047"/>
    <w:rsid w:val="0D922522"/>
    <w:rsid w:val="0DF86497"/>
    <w:rsid w:val="0E2B0701"/>
    <w:rsid w:val="0E930E05"/>
    <w:rsid w:val="0EB160BB"/>
    <w:rsid w:val="0ECF6D3A"/>
    <w:rsid w:val="0F156BE5"/>
    <w:rsid w:val="0F6F4538"/>
    <w:rsid w:val="0FA45A7F"/>
    <w:rsid w:val="0FE34CEE"/>
    <w:rsid w:val="10155578"/>
    <w:rsid w:val="104D26FB"/>
    <w:rsid w:val="105A7D41"/>
    <w:rsid w:val="107C6E55"/>
    <w:rsid w:val="10A71ABC"/>
    <w:rsid w:val="10DB1DFD"/>
    <w:rsid w:val="114A4558"/>
    <w:rsid w:val="119D6052"/>
    <w:rsid w:val="126A6CD6"/>
    <w:rsid w:val="12C80C6A"/>
    <w:rsid w:val="12D13EC6"/>
    <w:rsid w:val="12E50389"/>
    <w:rsid w:val="13033105"/>
    <w:rsid w:val="131C472A"/>
    <w:rsid w:val="133621B0"/>
    <w:rsid w:val="13B70B72"/>
    <w:rsid w:val="1422415B"/>
    <w:rsid w:val="150A52F4"/>
    <w:rsid w:val="15586961"/>
    <w:rsid w:val="172467E0"/>
    <w:rsid w:val="17465A26"/>
    <w:rsid w:val="17B9155C"/>
    <w:rsid w:val="183B0D4A"/>
    <w:rsid w:val="1865040D"/>
    <w:rsid w:val="18854274"/>
    <w:rsid w:val="1905465C"/>
    <w:rsid w:val="19207263"/>
    <w:rsid w:val="19463157"/>
    <w:rsid w:val="199810ED"/>
    <w:rsid w:val="19A12DCC"/>
    <w:rsid w:val="1A322C5A"/>
    <w:rsid w:val="1AA37C03"/>
    <w:rsid w:val="1B4051EC"/>
    <w:rsid w:val="1B6E2E4F"/>
    <w:rsid w:val="1BCF5ECB"/>
    <w:rsid w:val="1C352E15"/>
    <w:rsid w:val="1C8E21CF"/>
    <w:rsid w:val="1CA505EC"/>
    <w:rsid w:val="1CAD4DCD"/>
    <w:rsid w:val="1CC34936"/>
    <w:rsid w:val="1CC35B38"/>
    <w:rsid w:val="1CE7316C"/>
    <w:rsid w:val="1CED3627"/>
    <w:rsid w:val="1D256E42"/>
    <w:rsid w:val="1D3F7D62"/>
    <w:rsid w:val="1E0E06EF"/>
    <w:rsid w:val="1E6C2315"/>
    <w:rsid w:val="1FA3169E"/>
    <w:rsid w:val="1FA820CA"/>
    <w:rsid w:val="200D5583"/>
    <w:rsid w:val="204D0B0A"/>
    <w:rsid w:val="21307A69"/>
    <w:rsid w:val="214B7F69"/>
    <w:rsid w:val="21A162DC"/>
    <w:rsid w:val="21ED20FA"/>
    <w:rsid w:val="22E841EF"/>
    <w:rsid w:val="22E86261"/>
    <w:rsid w:val="22ED71DF"/>
    <w:rsid w:val="24AB00DF"/>
    <w:rsid w:val="25217EB2"/>
    <w:rsid w:val="256A5AD3"/>
    <w:rsid w:val="25EC1B38"/>
    <w:rsid w:val="260253B1"/>
    <w:rsid w:val="260F570A"/>
    <w:rsid w:val="2617542C"/>
    <w:rsid w:val="26486B5D"/>
    <w:rsid w:val="26EA25CF"/>
    <w:rsid w:val="26F04EAD"/>
    <w:rsid w:val="2717614D"/>
    <w:rsid w:val="27397CF1"/>
    <w:rsid w:val="27523225"/>
    <w:rsid w:val="27531B45"/>
    <w:rsid w:val="27D356DC"/>
    <w:rsid w:val="284D25B1"/>
    <w:rsid w:val="28593693"/>
    <w:rsid w:val="28E4436C"/>
    <w:rsid w:val="2916279F"/>
    <w:rsid w:val="2A4A4009"/>
    <w:rsid w:val="2B2E7681"/>
    <w:rsid w:val="2B5A7C4A"/>
    <w:rsid w:val="2BC32A33"/>
    <w:rsid w:val="2BDD5DFF"/>
    <w:rsid w:val="2C144B66"/>
    <w:rsid w:val="2CBC0829"/>
    <w:rsid w:val="2CD11C7B"/>
    <w:rsid w:val="2D373977"/>
    <w:rsid w:val="2D822484"/>
    <w:rsid w:val="2DB46A72"/>
    <w:rsid w:val="2E2664D9"/>
    <w:rsid w:val="2E6427E8"/>
    <w:rsid w:val="2E7A07BF"/>
    <w:rsid w:val="2E8007E9"/>
    <w:rsid w:val="2EDE1D96"/>
    <w:rsid w:val="2F611A0D"/>
    <w:rsid w:val="3063795A"/>
    <w:rsid w:val="312757B9"/>
    <w:rsid w:val="314065F5"/>
    <w:rsid w:val="314073D9"/>
    <w:rsid w:val="31861F83"/>
    <w:rsid w:val="32BF4E5A"/>
    <w:rsid w:val="32D13E9F"/>
    <w:rsid w:val="331F7F19"/>
    <w:rsid w:val="337C7058"/>
    <w:rsid w:val="33C25993"/>
    <w:rsid w:val="33D31A3F"/>
    <w:rsid w:val="341D01DD"/>
    <w:rsid w:val="344E7D9E"/>
    <w:rsid w:val="34AE0C31"/>
    <w:rsid w:val="34AF2D3E"/>
    <w:rsid w:val="34E127A1"/>
    <w:rsid w:val="34EE17B3"/>
    <w:rsid w:val="35013AA7"/>
    <w:rsid w:val="353926DD"/>
    <w:rsid w:val="35960E22"/>
    <w:rsid w:val="35A24B3E"/>
    <w:rsid w:val="35E21750"/>
    <w:rsid w:val="35F82387"/>
    <w:rsid w:val="36627AF2"/>
    <w:rsid w:val="36A535D6"/>
    <w:rsid w:val="36B43F00"/>
    <w:rsid w:val="373E3F27"/>
    <w:rsid w:val="375153CA"/>
    <w:rsid w:val="37B72489"/>
    <w:rsid w:val="37CB208A"/>
    <w:rsid w:val="37EE2B83"/>
    <w:rsid w:val="385A267A"/>
    <w:rsid w:val="38934AEA"/>
    <w:rsid w:val="38D64629"/>
    <w:rsid w:val="38EB12BC"/>
    <w:rsid w:val="39075E11"/>
    <w:rsid w:val="39865A69"/>
    <w:rsid w:val="39912B9D"/>
    <w:rsid w:val="39A53A3F"/>
    <w:rsid w:val="39BA2F94"/>
    <w:rsid w:val="39DB68AA"/>
    <w:rsid w:val="3A1A3696"/>
    <w:rsid w:val="3AA22650"/>
    <w:rsid w:val="3ABE2951"/>
    <w:rsid w:val="3AE46B29"/>
    <w:rsid w:val="3B58290B"/>
    <w:rsid w:val="3B644AC7"/>
    <w:rsid w:val="3BB42EBE"/>
    <w:rsid w:val="3BD07280"/>
    <w:rsid w:val="3CCD67AF"/>
    <w:rsid w:val="3CCE6736"/>
    <w:rsid w:val="3CEC25CE"/>
    <w:rsid w:val="3D876EFC"/>
    <w:rsid w:val="3E7C51A6"/>
    <w:rsid w:val="3EAC32AB"/>
    <w:rsid w:val="3EFE606D"/>
    <w:rsid w:val="3F457FB3"/>
    <w:rsid w:val="3F634E68"/>
    <w:rsid w:val="3F6F6DB6"/>
    <w:rsid w:val="40870BBB"/>
    <w:rsid w:val="42874BFC"/>
    <w:rsid w:val="42D03F65"/>
    <w:rsid w:val="44177B53"/>
    <w:rsid w:val="45085DE9"/>
    <w:rsid w:val="450C2D07"/>
    <w:rsid w:val="455D7D73"/>
    <w:rsid w:val="45A06ABD"/>
    <w:rsid w:val="46A11F39"/>
    <w:rsid w:val="46B304AA"/>
    <w:rsid w:val="47322DAE"/>
    <w:rsid w:val="47C0269B"/>
    <w:rsid w:val="48780B78"/>
    <w:rsid w:val="48954F32"/>
    <w:rsid w:val="48E10C2A"/>
    <w:rsid w:val="48F026CD"/>
    <w:rsid w:val="49017784"/>
    <w:rsid w:val="494063B7"/>
    <w:rsid w:val="497F681A"/>
    <w:rsid w:val="4A0F7F6F"/>
    <w:rsid w:val="4A770B54"/>
    <w:rsid w:val="4A8C3CA5"/>
    <w:rsid w:val="4A924B75"/>
    <w:rsid w:val="4A961A7A"/>
    <w:rsid w:val="4AA0295F"/>
    <w:rsid w:val="4B26119C"/>
    <w:rsid w:val="4B4B3845"/>
    <w:rsid w:val="4B7D0718"/>
    <w:rsid w:val="4BA60E6B"/>
    <w:rsid w:val="4BD944DA"/>
    <w:rsid w:val="4CBD3A12"/>
    <w:rsid w:val="4D56311B"/>
    <w:rsid w:val="4DB23CBE"/>
    <w:rsid w:val="4DD74786"/>
    <w:rsid w:val="4DE068AB"/>
    <w:rsid w:val="4DFB088D"/>
    <w:rsid w:val="4E0F1584"/>
    <w:rsid w:val="4F1934F1"/>
    <w:rsid w:val="4F5E538E"/>
    <w:rsid w:val="4F746D88"/>
    <w:rsid w:val="506B6F24"/>
    <w:rsid w:val="509A05BA"/>
    <w:rsid w:val="5126196F"/>
    <w:rsid w:val="528E2645"/>
    <w:rsid w:val="52A92C81"/>
    <w:rsid w:val="534765AB"/>
    <w:rsid w:val="53B872F3"/>
    <w:rsid w:val="540072E1"/>
    <w:rsid w:val="54962F4D"/>
    <w:rsid w:val="54AE2C29"/>
    <w:rsid w:val="54B10D8F"/>
    <w:rsid w:val="54D23260"/>
    <w:rsid w:val="55D86E59"/>
    <w:rsid w:val="565B6F1A"/>
    <w:rsid w:val="56A64609"/>
    <w:rsid w:val="56EF55CA"/>
    <w:rsid w:val="56F2689B"/>
    <w:rsid w:val="573E091E"/>
    <w:rsid w:val="574C18CA"/>
    <w:rsid w:val="57734187"/>
    <w:rsid w:val="57A97ED3"/>
    <w:rsid w:val="57C979C0"/>
    <w:rsid w:val="588524A9"/>
    <w:rsid w:val="58996CD7"/>
    <w:rsid w:val="599A55C2"/>
    <w:rsid w:val="59B16748"/>
    <w:rsid w:val="59BD4A79"/>
    <w:rsid w:val="59F779B9"/>
    <w:rsid w:val="5A0D6A01"/>
    <w:rsid w:val="5B051F74"/>
    <w:rsid w:val="5B9F712A"/>
    <w:rsid w:val="5BCC6633"/>
    <w:rsid w:val="5C5220C7"/>
    <w:rsid w:val="5C572FD2"/>
    <w:rsid w:val="5C6472C0"/>
    <w:rsid w:val="5CA31708"/>
    <w:rsid w:val="5CF920D2"/>
    <w:rsid w:val="5D7B722D"/>
    <w:rsid w:val="5DB010F7"/>
    <w:rsid w:val="5E16302C"/>
    <w:rsid w:val="5EB51A61"/>
    <w:rsid w:val="5F9E55F6"/>
    <w:rsid w:val="603B2FEE"/>
    <w:rsid w:val="60573C6A"/>
    <w:rsid w:val="60637190"/>
    <w:rsid w:val="623C53CC"/>
    <w:rsid w:val="62425DFB"/>
    <w:rsid w:val="627D22F5"/>
    <w:rsid w:val="62A3071A"/>
    <w:rsid w:val="631D2D46"/>
    <w:rsid w:val="63C35DA1"/>
    <w:rsid w:val="648B58B4"/>
    <w:rsid w:val="65E20466"/>
    <w:rsid w:val="66007F23"/>
    <w:rsid w:val="66472DD2"/>
    <w:rsid w:val="66A12981"/>
    <w:rsid w:val="678858C9"/>
    <w:rsid w:val="68150062"/>
    <w:rsid w:val="68164F0E"/>
    <w:rsid w:val="69A63597"/>
    <w:rsid w:val="69D10A1B"/>
    <w:rsid w:val="6B1F0805"/>
    <w:rsid w:val="6B9708B0"/>
    <w:rsid w:val="6BAE7DCA"/>
    <w:rsid w:val="6D0A45EC"/>
    <w:rsid w:val="6D5E0CA0"/>
    <w:rsid w:val="6D6A5BA0"/>
    <w:rsid w:val="6EBB7E75"/>
    <w:rsid w:val="6F723A6F"/>
    <w:rsid w:val="70305269"/>
    <w:rsid w:val="708970A4"/>
    <w:rsid w:val="70DE21EC"/>
    <w:rsid w:val="71034A86"/>
    <w:rsid w:val="71711CEF"/>
    <w:rsid w:val="726D692A"/>
    <w:rsid w:val="72794D78"/>
    <w:rsid w:val="73D8137D"/>
    <w:rsid w:val="73FB5216"/>
    <w:rsid w:val="74112A2A"/>
    <w:rsid w:val="7430338E"/>
    <w:rsid w:val="74F77CAC"/>
    <w:rsid w:val="75296C5B"/>
    <w:rsid w:val="754D3240"/>
    <w:rsid w:val="756D498D"/>
    <w:rsid w:val="75702BF1"/>
    <w:rsid w:val="75E510BB"/>
    <w:rsid w:val="75FC113E"/>
    <w:rsid w:val="76645214"/>
    <w:rsid w:val="76870E1A"/>
    <w:rsid w:val="76BC7B7F"/>
    <w:rsid w:val="77595841"/>
    <w:rsid w:val="77ED7C7B"/>
    <w:rsid w:val="780D2AE4"/>
    <w:rsid w:val="78E81338"/>
    <w:rsid w:val="797F6E01"/>
    <w:rsid w:val="79B773BF"/>
    <w:rsid w:val="79C07468"/>
    <w:rsid w:val="79F514C0"/>
    <w:rsid w:val="7A1B1F61"/>
    <w:rsid w:val="7A7B2457"/>
    <w:rsid w:val="7BCC15A5"/>
    <w:rsid w:val="7BD51A04"/>
    <w:rsid w:val="7C0B4701"/>
    <w:rsid w:val="7D051134"/>
    <w:rsid w:val="7D5545CF"/>
    <w:rsid w:val="7D947781"/>
    <w:rsid w:val="7D9A6CC2"/>
    <w:rsid w:val="7DA21A06"/>
    <w:rsid w:val="7DC07027"/>
    <w:rsid w:val="7EAB3CA9"/>
    <w:rsid w:val="7ED43B4A"/>
    <w:rsid w:val="7FF34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ind w:firstLine="7705" w:firstLineChars="1599"/>
      <w:jc w:val="left"/>
      <w:outlineLvl w:val="0"/>
    </w:pPr>
    <w:rPr>
      <w:b/>
      <w:bCs/>
      <w:sz w:val="48"/>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numPr>
        <w:ilvl w:val="0"/>
        <w:numId w:val="1"/>
      </w:numPr>
      <w:snapToGrid w:val="0"/>
      <w:jc w:val="left"/>
    </w:pPr>
    <w:rPr>
      <w:rFonts w:ascii="宋体" w:hAnsi="Times New Roman"/>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styleId="13">
    <w:name w:val="Emphasis"/>
    <w:basedOn w:val="11"/>
    <w:qFormat/>
    <w:uiPriority w:val="0"/>
    <w:rPr>
      <w:i/>
    </w:rPr>
  </w:style>
  <w:style w:type="character" w:styleId="14">
    <w:name w:val="footnote reference"/>
    <w:qFormat/>
    <w:uiPriority w:val="0"/>
    <w:rPr>
      <w:vertAlign w:val="superscript"/>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
    <w:name w:val="段"/>
    <w:link w:val="2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9">
    <w:name w:val="章标题"/>
    <w:next w:val="17"/>
    <w:qFormat/>
    <w:uiPriority w:val="0"/>
    <w:pPr>
      <w:numPr>
        <w:ilvl w:val="1"/>
        <w:numId w:val="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0">
    <w:name w:val="一级条标题"/>
    <w:basedOn w:val="19"/>
    <w:next w:val="17"/>
    <w:qFormat/>
    <w:uiPriority w:val="0"/>
    <w:pPr>
      <w:numPr>
        <w:ilvl w:val="2"/>
      </w:numPr>
      <w:spacing w:before="0" w:beforeLines="0" w:after="0" w:afterLines="0"/>
      <w:outlineLvl w:val="2"/>
    </w:pPr>
  </w:style>
  <w:style w:type="paragraph" w:customStyle="1" w:styleId="21">
    <w:name w:val="二级条标题"/>
    <w:basedOn w:val="20"/>
    <w:next w:val="17"/>
    <w:qFormat/>
    <w:uiPriority w:val="0"/>
    <w:pPr>
      <w:numPr>
        <w:ilvl w:val="3"/>
      </w:numPr>
      <w:outlineLvl w:val="3"/>
    </w:pPr>
    <w:rPr>
      <w:rFonts w:ascii="宋体" w:eastAsia="宋体"/>
    </w:rPr>
  </w:style>
  <w:style w:type="paragraph" w:customStyle="1" w:styleId="22">
    <w:name w:val="三级条标题"/>
    <w:basedOn w:val="21"/>
    <w:next w:val="17"/>
    <w:qFormat/>
    <w:uiPriority w:val="0"/>
    <w:pPr>
      <w:numPr>
        <w:ilvl w:val="4"/>
      </w:numPr>
      <w:outlineLvl w:val="4"/>
    </w:pPr>
  </w:style>
  <w:style w:type="paragraph" w:customStyle="1" w:styleId="23">
    <w:name w:val="四级条标题"/>
    <w:basedOn w:val="22"/>
    <w:next w:val="17"/>
    <w:qFormat/>
    <w:uiPriority w:val="0"/>
    <w:pPr>
      <w:numPr>
        <w:ilvl w:val="5"/>
      </w:numPr>
      <w:outlineLvl w:val="5"/>
    </w:pPr>
  </w:style>
  <w:style w:type="paragraph" w:customStyle="1" w:styleId="24">
    <w:name w:val="五级条标题"/>
    <w:basedOn w:val="23"/>
    <w:next w:val="17"/>
    <w:qFormat/>
    <w:uiPriority w:val="0"/>
    <w:pPr>
      <w:numPr>
        <w:ilvl w:val="6"/>
      </w:numPr>
      <w:outlineLvl w:val="6"/>
    </w:pPr>
  </w:style>
  <w:style w:type="paragraph" w:customStyle="1" w:styleId="2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character" w:customStyle="1" w:styleId="26">
    <w:name w:val="段 Char"/>
    <w:link w:val="17"/>
    <w:qFormat/>
    <w:uiPriority w:val="0"/>
    <w:rPr>
      <w:rFonts w:ascii="宋体"/>
      <w:sz w:val="21"/>
      <w:lang w:val="en-US" w:eastAsia="zh-CN" w:bidi="ar-SA"/>
    </w:rPr>
  </w:style>
  <w:style w:type="paragraph" w:customStyle="1" w:styleId="27">
    <w:name w:val="一级无"/>
    <w:basedOn w:val="20"/>
    <w:qFormat/>
    <w:uiPriority w:val="0"/>
    <w:pPr>
      <w:numPr>
        <w:ilvl w:val="1"/>
      </w:numPr>
      <w:jc w:val="left"/>
    </w:pPr>
    <w:rPr>
      <w:rFonts w:ascii="宋体" w:eastAsia="宋体"/>
      <w:szCs w:val="21"/>
    </w:rPr>
  </w:style>
  <w:style w:type="paragraph" w:customStyle="1" w:styleId="28">
    <w:name w:val="终结线"/>
    <w:basedOn w:val="1"/>
    <w:qFormat/>
    <w:uiPriority w:val="0"/>
    <w:pPr>
      <w:framePr w:hSpace="181" w:vSpace="181" w:wrap="around" w:vAnchor="text" w:hAnchor="margin" w:xAlign="center" w:y="285"/>
    </w:pPr>
  </w:style>
  <w:style w:type="paragraph" w:customStyle="1" w:styleId="29">
    <w:name w:val="二级无"/>
    <w:basedOn w:val="21"/>
    <w:qFormat/>
    <w:uiPriority w:val="0"/>
    <w:pPr>
      <w:spacing w:before="0" w:beforeLines="0" w:after="0" w:afterLines="0"/>
    </w:pPr>
    <w:rPr>
      <w:rFonts w:ascii="宋体" w:eastAsia="宋体"/>
    </w:rPr>
  </w:style>
  <w:style w:type="paragraph" w:customStyle="1" w:styleId="30">
    <w:name w:val="目次、标准名称标题"/>
    <w:basedOn w:val="1"/>
    <w:next w:val="17"/>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1">
    <w:name w:val="附录字母编号列项（一级）"/>
    <w:qFormat/>
    <w:uiPriority w:val="0"/>
    <w:pPr>
      <w:numPr>
        <w:ilvl w:val="0"/>
        <w:numId w:val="3"/>
      </w:numPr>
    </w:pPr>
    <w:rPr>
      <w:rFonts w:ascii="宋体" w:hAnsi="Times New Roman" w:eastAsia="宋体" w:cs="Times New Roman"/>
      <w:sz w:val="21"/>
      <w:lang w:val="en-US" w:eastAsia="zh-CN" w:bidi="ar-SA"/>
    </w:rPr>
  </w:style>
  <w:style w:type="paragraph" w:customStyle="1" w:styleId="32">
    <w:name w:val="Default"/>
    <w:unhideWhenUsed/>
    <w:qFormat/>
    <w:uiPriority w:val="99"/>
    <w:pPr>
      <w:widowControl w:val="0"/>
      <w:autoSpaceDE w:val="0"/>
      <w:autoSpaceDN w:val="0"/>
      <w:adjustRightInd w:val="0"/>
      <w:spacing w:beforeLines="0" w:afterLines="0"/>
    </w:pPr>
    <w:rPr>
      <w:rFonts w:hint="default" w:ascii="Times New Roman" w:hAnsi="Times New Roman" w:eastAsia="Times New Roman" w:cs="Times New Roman"/>
      <w:color w:val="000000"/>
      <w:sz w:val="24"/>
    </w:rPr>
  </w:style>
  <w:style w:type="paragraph" w:customStyle="1" w:styleId="3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0.emf"/><Relationship Id="rId25" Type="http://schemas.openxmlformats.org/officeDocument/2006/relationships/image" Target="media/image9.emf"/><Relationship Id="rId24" Type="http://schemas.openxmlformats.org/officeDocument/2006/relationships/image" Target="media/image8.emf"/><Relationship Id="rId23" Type="http://schemas.openxmlformats.org/officeDocument/2006/relationships/oleObject" Target="embeddings/oleObject5.bin"/><Relationship Id="rId22" Type="http://schemas.openxmlformats.org/officeDocument/2006/relationships/image" Target="media/image7.wmf"/><Relationship Id="rId21" Type="http://schemas.openxmlformats.org/officeDocument/2006/relationships/oleObject" Target="embeddings/oleObject4.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5.wmf"/><Relationship Id="rId17" Type="http://schemas.openxmlformats.org/officeDocument/2006/relationships/oleObject" Target="embeddings/oleObject2.bin"/><Relationship Id="rId16" Type="http://schemas.openxmlformats.org/officeDocument/2006/relationships/image" Target="media/image4.png"/><Relationship Id="rId15" Type="http://schemas.openxmlformats.org/officeDocument/2006/relationships/image" Target="media/image3.wmf"/><Relationship Id="rId14" Type="http://schemas.openxmlformats.org/officeDocument/2006/relationships/image" Target="media/image2.wmf"/><Relationship Id="rId13" Type="http://schemas.openxmlformats.org/officeDocument/2006/relationships/oleObject" Target="embeddings/oleObject1.bin"/><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2256</Words>
  <Characters>12865</Characters>
  <Lines>107</Lines>
  <Paragraphs>30</Paragraphs>
  <ScaleCrop>false</ScaleCrop>
  <LinksUpToDate>false</LinksUpToDate>
  <CharactersWithSpaces>15091</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2019-01-02T03:15:00Z</dcterms:created>
  <dc:creator>微软用户</dc:creator>
  <cp:lastModifiedBy>wangdianlang</cp:lastModifiedBy>
  <cp:lastPrinted>2010-03-29T04:44:00Z</cp:lastPrinted>
  <dcterms:modified xsi:type="dcterms:W3CDTF">2021-03-01T13:24:56Z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