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1F37">
      <w:pPr>
        <w:spacing w:after="0" w:line="360" w:lineRule="auto"/>
        <w:jc w:val="left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附件：</w:t>
      </w:r>
    </w:p>
    <w:p w14:paraId="03D5BBC2">
      <w:pPr>
        <w:spacing w:after="0"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b/>
          <w:bCs/>
          <w:sz w:val="30"/>
          <w:szCs w:val="30"/>
        </w:rPr>
        <w:t>年度“中国电工技术学会青年学者高水平学术著作出版工程”入选名单</w:t>
      </w:r>
    </w:p>
    <w:tbl>
      <w:tblPr>
        <w:tblStyle w:val="2"/>
        <w:tblW w:w="8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22"/>
        <w:gridCol w:w="1373"/>
        <w:gridCol w:w="2790"/>
      </w:tblGrid>
      <w:tr w14:paraId="263D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866B">
            <w:pPr>
              <w:widowControl/>
              <w:spacing w:after="0"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3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95A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  <w:t>专著名称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580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  <w:t>第一作者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EEE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14:ligatures w14:val="none"/>
              </w:rPr>
              <w:t>所在单位</w:t>
            </w:r>
          </w:p>
        </w:tc>
      </w:tr>
      <w:tr w14:paraId="18AC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流注放电等离子体：理论与应用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4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孙安邦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 w14:paraId="581C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复合转子高速永磁电机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6F7D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电气化飞机绝缘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江军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</w:tr>
      <w:tr w14:paraId="2AED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宽适应范围高效特种感应加热电源系统:理论、技术与应用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6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马伏军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 w14:paraId="77A5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现代电能变换预测控制：理论、方法与应用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2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张祯滨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49AB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人工智能在配电系统故障快速安全处置中的应用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8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邓丰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 w14:paraId="0384A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广域雷电监测技术与数据质控方法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0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中国电力科学研究院有限公司雷电防护研究所</w:t>
            </w:r>
          </w:p>
        </w:tc>
      </w:tr>
      <w:tr w14:paraId="1753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线路分布参数不对称下的配电网接地故障分析与处置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D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刘宝稳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</w:tr>
      <w:tr w14:paraId="590B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永磁同步电机电磁振动噪声分析、计算与抑制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8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邢泽智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</w:tbl>
    <w:p w14:paraId="2A294BF4">
      <w:pPr>
        <w:spacing w:after="0" w:line="360" w:lineRule="auto"/>
        <w:jc w:val="right"/>
        <w:rPr>
          <w:rFonts w:hint="eastAsia" w:ascii="Calibri" w:hAnsi="Calibri" w:eastAsia="仿宋" w:cs="Calibri"/>
          <w:sz w:val="30"/>
          <w:szCs w:val="30"/>
        </w:rPr>
      </w:pPr>
    </w:p>
    <w:p w14:paraId="64EA3D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2026-05-11T02:40:02Z</dcterms:created>
  <dc:creator>mac</dc:creator>
  <cp:lastModifiedBy>小心忆忆</cp:lastModifiedBy>
  <dcterms:modified xsi:type="dcterms:W3CDTF">2026-05-11T02:40:23Z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eyJoZGlkIjoiZTdiZTRjNTZkNDZiM2Q0YjM1ODlhZjUxNGE5OTQ1NDkiLCJ1c2VySWQiOiI3MDA1MjE1NzUifQ==</vt:lpwstr>
  </property>
  <property fmtid="{D5CDD505-2E9C-101B-9397-08002B2CF9AE}" pid="4" name="ICV">
    <vt:lpwstr>DDB44EA968C8420A9EDF010EC11BD63E_12</vt:lpwstr>
  </property>
</Properties>
</file>